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0" w:type="auto"/>
        <w:tblLook w:val="04A0"/>
      </w:tblPr>
      <w:tblGrid>
        <w:gridCol w:w="1128"/>
        <w:gridCol w:w="4500"/>
        <w:gridCol w:w="504"/>
        <w:gridCol w:w="4884"/>
      </w:tblGrid>
      <w:tr w:rsidR="00EB4AC5" w:rsidTr="00522DE4">
        <w:trPr>
          <w:trHeight w:val="20"/>
        </w:trPr>
        <w:tc>
          <w:tcPr>
            <w:tcW w:w="5628" w:type="dxa"/>
            <w:gridSpan w:val="2"/>
            <w:tcBorders>
              <w:top w:val="nil"/>
              <w:left w:val="nil"/>
              <w:bottom w:val="nil"/>
              <w:right w:val="nil"/>
            </w:tcBorders>
          </w:tcPr>
          <w:p w:rsidR="00EB4AC5" w:rsidRDefault="00EB4AC5" w:rsidP="001E7EEE">
            <w:pPr>
              <w:pStyle w:val="CM139"/>
              <w:tabs>
                <w:tab w:val="left" w:pos="720"/>
                <w:tab w:val="left" w:pos="1080"/>
              </w:tabs>
              <w:spacing w:after="0"/>
              <w:rPr>
                <w:b/>
                <w:bCs/>
                <w:sz w:val="20"/>
                <w:szCs w:val="20"/>
              </w:rPr>
            </w:pPr>
            <w:bookmarkStart w:id="0" w:name="_Hlk335034500"/>
            <w:r w:rsidRPr="00EB4AC5">
              <w:rPr>
                <w:b/>
                <w:bCs/>
                <w:noProof/>
                <w:sz w:val="20"/>
                <w:szCs w:val="20"/>
              </w:rPr>
              <w:drawing>
                <wp:inline distT="0" distB="0" distL="0" distR="0">
                  <wp:extent cx="2406650" cy="664210"/>
                  <wp:effectExtent l="19050" t="0" r="0" b="0"/>
                  <wp:docPr id="2"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1" cstate="print"/>
                          <a:srcRect/>
                          <a:stretch>
                            <a:fillRect/>
                          </a:stretch>
                        </pic:blipFill>
                        <pic:spPr bwMode="auto">
                          <a:xfrm>
                            <a:off x="0" y="0"/>
                            <a:ext cx="2406650" cy="664210"/>
                          </a:xfrm>
                          <a:prstGeom prst="rect">
                            <a:avLst/>
                          </a:prstGeom>
                          <a:noFill/>
                          <a:ln w="9525">
                            <a:noFill/>
                            <a:miter lim="800000"/>
                            <a:headEnd/>
                            <a:tailEnd/>
                          </a:ln>
                        </pic:spPr>
                      </pic:pic>
                    </a:graphicData>
                  </a:graphic>
                </wp:inline>
              </w:drawing>
            </w:r>
          </w:p>
        </w:tc>
        <w:tc>
          <w:tcPr>
            <w:tcW w:w="5388" w:type="dxa"/>
            <w:gridSpan w:val="2"/>
            <w:tcBorders>
              <w:top w:val="nil"/>
              <w:left w:val="nil"/>
              <w:bottom w:val="nil"/>
              <w:right w:val="nil"/>
            </w:tcBorders>
          </w:tcPr>
          <w:p w:rsidR="00FF792B" w:rsidRPr="00FF792B" w:rsidRDefault="00FF792B" w:rsidP="00FF792B">
            <w:pPr>
              <w:pStyle w:val="CM139"/>
              <w:tabs>
                <w:tab w:val="left" w:pos="720"/>
                <w:tab w:val="left" w:pos="1080"/>
              </w:tabs>
              <w:spacing w:after="0"/>
              <w:rPr>
                <w:b/>
                <w:bCs/>
                <w:sz w:val="30"/>
              </w:rPr>
            </w:pPr>
          </w:p>
          <w:p w:rsidR="007F29BA" w:rsidRDefault="00EB4AC5" w:rsidP="00FF792B">
            <w:pPr>
              <w:pStyle w:val="CM139"/>
              <w:tabs>
                <w:tab w:val="left" w:pos="720"/>
                <w:tab w:val="left" w:pos="1080"/>
              </w:tabs>
              <w:spacing w:after="0"/>
              <w:ind w:left="2472"/>
              <w:rPr>
                <w:b/>
                <w:bCs/>
              </w:rPr>
            </w:pPr>
            <w:r w:rsidRPr="007F29BA">
              <w:rPr>
                <w:b/>
                <w:bCs/>
              </w:rPr>
              <w:t>Rest Area Newspaper</w:t>
            </w:r>
          </w:p>
          <w:p w:rsidR="00EB4AC5" w:rsidRPr="00EB4AC5" w:rsidRDefault="00EB4AC5" w:rsidP="00FF792B">
            <w:pPr>
              <w:pStyle w:val="CM139"/>
              <w:tabs>
                <w:tab w:val="left" w:pos="720"/>
                <w:tab w:val="left" w:pos="1080"/>
              </w:tabs>
              <w:spacing w:after="0"/>
              <w:ind w:left="2472"/>
              <w:rPr>
                <w:b/>
                <w:bCs/>
              </w:rPr>
            </w:pPr>
            <w:r w:rsidRPr="007F29BA">
              <w:rPr>
                <w:b/>
                <w:bCs/>
              </w:rPr>
              <w:t>Distribution</w:t>
            </w:r>
            <w:r>
              <w:rPr>
                <w:b/>
                <w:bCs/>
              </w:rPr>
              <w:t xml:space="preserve"> Agreement</w:t>
            </w:r>
          </w:p>
        </w:tc>
      </w:tr>
      <w:tr w:rsidR="00EB4AC5" w:rsidTr="00522DE4">
        <w:trPr>
          <w:trHeight w:val="20"/>
        </w:trPr>
        <w:tc>
          <w:tcPr>
            <w:tcW w:w="5628" w:type="dxa"/>
            <w:gridSpan w:val="2"/>
            <w:tcBorders>
              <w:top w:val="nil"/>
              <w:left w:val="nil"/>
              <w:bottom w:val="nil"/>
              <w:right w:val="nil"/>
            </w:tcBorders>
          </w:tcPr>
          <w:p w:rsidR="00EB4AC5" w:rsidRDefault="00EB4AC5" w:rsidP="001E7EEE">
            <w:pPr>
              <w:pStyle w:val="CM139"/>
              <w:tabs>
                <w:tab w:val="left" w:pos="720"/>
                <w:tab w:val="left" w:pos="1080"/>
              </w:tabs>
              <w:spacing w:after="0"/>
              <w:jc w:val="center"/>
              <w:rPr>
                <w:b/>
                <w:bCs/>
                <w:sz w:val="20"/>
                <w:szCs w:val="20"/>
              </w:rPr>
            </w:pPr>
          </w:p>
        </w:tc>
        <w:tc>
          <w:tcPr>
            <w:tcW w:w="5388" w:type="dxa"/>
            <w:gridSpan w:val="2"/>
            <w:tcBorders>
              <w:top w:val="nil"/>
              <w:left w:val="nil"/>
              <w:bottom w:val="nil"/>
              <w:right w:val="nil"/>
            </w:tcBorders>
          </w:tcPr>
          <w:p w:rsidR="00EB4AC5" w:rsidRDefault="00EB4AC5" w:rsidP="001E7EEE">
            <w:pPr>
              <w:pStyle w:val="CM139"/>
              <w:tabs>
                <w:tab w:val="left" w:pos="720"/>
                <w:tab w:val="left" w:pos="1080"/>
              </w:tabs>
              <w:spacing w:after="0"/>
              <w:jc w:val="center"/>
              <w:rPr>
                <w:b/>
                <w:bCs/>
                <w:sz w:val="20"/>
                <w:szCs w:val="20"/>
              </w:rPr>
            </w:pPr>
          </w:p>
        </w:tc>
      </w:tr>
      <w:tr w:rsidR="0040605F" w:rsidTr="00522DE4">
        <w:trPr>
          <w:trHeight w:val="20"/>
        </w:trPr>
        <w:tc>
          <w:tcPr>
            <w:tcW w:w="11016" w:type="dxa"/>
            <w:gridSpan w:val="4"/>
            <w:tcBorders>
              <w:top w:val="nil"/>
              <w:left w:val="nil"/>
              <w:bottom w:val="nil"/>
              <w:right w:val="nil"/>
            </w:tcBorders>
            <w:noWrap/>
          </w:tcPr>
          <w:p w:rsidR="0040605F" w:rsidRPr="0040605F" w:rsidRDefault="0040605F" w:rsidP="00287882">
            <w:pPr>
              <w:pStyle w:val="CM139"/>
              <w:tabs>
                <w:tab w:val="left" w:pos="720"/>
                <w:tab w:val="left" w:pos="1080"/>
              </w:tabs>
              <w:spacing w:after="0"/>
              <w:rPr>
                <w:bCs/>
                <w:sz w:val="20"/>
                <w:szCs w:val="20"/>
              </w:rPr>
            </w:pPr>
            <w:r>
              <w:rPr>
                <w:bCs/>
                <w:sz w:val="20"/>
                <w:szCs w:val="20"/>
              </w:rPr>
              <w:tab/>
              <w:t xml:space="preserve">This AGREEMENT is entered into as of </w:t>
            </w:r>
            <w:bookmarkStart w:id="1" w:name="Text40"/>
            <w:r w:rsidR="0025240F">
              <w:rPr>
                <w:bCs/>
                <w:sz w:val="20"/>
                <w:szCs w:val="20"/>
                <w:u w:val="single"/>
              </w:rPr>
              <w:fldChar w:fldCharType="begin">
                <w:ffData>
                  <w:name w:val="Text40"/>
                  <w:enabled/>
                  <w:calcOnExit w:val="0"/>
                  <w:statusText w:type="text" w:val="Enter Date (MMMM d, yyyy)"/>
                  <w:textInput>
                    <w:type w:val="date"/>
                    <w:format w:val="MMMM d, yyyy"/>
                  </w:textInput>
                </w:ffData>
              </w:fldChar>
            </w:r>
            <w:r w:rsidR="00287882">
              <w:rPr>
                <w:bCs/>
                <w:sz w:val="20"/>
                <w:szCs w:val="20"/>
                <w:u w:val="single"/>
              </w:rPr>
              <w:instrText xml:space="preserve"> FORMTEXT </w:instrText>
            </w:r>
            <w:r w:rsidR="0025240F">
              <w:rPr>
                <w:bCs/>
                <w:sz w:val="20"/>
                <w:szCs w:val="20"/>
                <w:u w:val="single"/>
              </w:rPr>
            </w:r>
            <w:r w:rsidR="0025240F">
              <w:rPr>
                <w:bCs/>
                <w:sz w:val="20"/>
                <w:szCs w:val="20"/>
                <w:u w:val="single"/>
              </w:rPr>
              <w:fldChar w:fldCharType="separate"/>
            </w:r>
            <w:r w:rsidR="00287882">
              <w:rPr>
                <w:bCs/>
                <w:noProof/>
                <w:sz w:val="20"/>
                <w:szCs w:val="20"/>
                <w:u w:val="single"/>
              </w:rPr>
              <w:t> </w:t>
            </w:r>
            <w:r w:rsidR="00287882">
              <w:rPr>
                <w:bCs/>
                <w:noProof/>
                <w:sz w:val="20"/>
                <w:szCs w:val="20"/>
                <w:u w:val="single"/>
              </w:rPr>
              <w:t> </w:t>
            </w:r>
            <w:r w:rsidR="00287882">
              <w:rPr>
                <w:bCs/>
                <w:noProof/>
                <w:sz w:val="20"/>
                <w:szCs w:val="20"/>
                <w:u w:val="single"/>
              </w:rPr>
              <w:t> </w:t>
            </w:r>
            <w:r w:rsidR="00287882">
              <w:rPr>
                <w:bCs/>
                <w:noProof/>
                <w:sz w:val="20"/>
                <w:szCs w:val="20"/>
                <w:u w:val="single"/>
              </w:rPr>
              <w:t> </w:t>
            </w:r>
            <w:r w:rsidR="00287882">
              <w:rPr>
                <w:bCs/>
                <w:noProof/>
                <w:sz w:val="20"/>
                <w:szCs w:val="20"/>
                <w:u w:val="single"/>
              </w:rPr>
              <w:t> </w:t>
            </w:r>
            <w:r w:rsidR="0025240F">
              <w:rPr>
                <w:bCs/>
                <w:sz w:val="20"/>
                <w:szCs w:val="20"/>
                <w:u w:val="single"/>
              </w:rPr>
              <w:fldChar w:fldCharType="end"/>
            </w:r>
            <w:bookmarkEnd w:id="1"/>
            <w:r>
              <w:rPr>
                <w:bCs/>
                <w:sz w:val="20"/>
                <w:szCs w:val="20"/>
              </w:rPr>
              <w:t xml:space="preserve"> between </w:t>
            </w:r>
            <w:bookmarkStart w:id="2" w:name="Text41"/>
            <w:r w:rsidR="0025240F" w:rsidRPr="009F6564">
              <w:rPr>
                <w:bCs/>
                <w:sz w:val="20"/>
                <w:szCs w:val="20"/>
                <w:u w:val="single"/>
              </w:rPr>
              <w:fldChar w:fldCharType="begin">
                <w:ffData>
                  <w:name w:val="Text41"/>
                  <w:enabled/>
                  <w:calcOnExit w:val="0"/>
                  <w:statusText w:type="text" w:val="Enter Vendor Name"/>
                  <w:textInput/>
                </w:ffData>
              </w:fldChar>
            </w:r>
            <w:r w:rsidRPr="009F6564">
              <w:rPr>
                <w:bCs/>
                <w:sz w:val="20"/>
                <w:szCs w:val="20"/>
                <w:u w:val="single"/>
              </w:rPr>
              <w:instrText xml:space="preserve"> FORMTEXT </w:instrText>
            </w:r>
            <w:r w:rsidR="0025240F" w:rsidRPr="009F6564">
              <w:rPr>
                <w:bCs/>
                <w:sz w:val="20"/>
                <w:szCs w:val="20"/>
                <w:u w:val="single"/>
              </w:rPr>
            </w:r>
            <w:r w:rsidR="0025240F" w:rsidRPr="009F6564">
              <w:rPr>
                <w:bCs/>
                <w:sz w:val="20"/>
                <w:szCs w:val="20"/>
                <w:u w:val="single"/>
              </w:rPr>
              <w:fldChar w:fldCharType="separate"/>
            </w:r>
            <w:r w:rsidRPr="009F6564">
              <w:rPr>
                <w:bCs/>
                <w:noProof/>
                <w:sz w:val="20"/>
                <w:szCs w:val="20"/>
                <w:u w:val="single"/>
              </w:rPr>
              <w:t> </w:t>
            </w:r>
            <w:r w:rsidRPr="009F6564">
              <w:rPr>
                <w:bCs/>
                <w:noProof/>
                <w:sz w:val="20"/>
                <w:szCs w:val="20"/>
                <w:u w:val="single"/>
              </w:rPr>
              <w:t> </w:t>
            </w:r>
            <w:r w:rsidRPr="009F6564">
              <w:rPr>
                <w:bCs/>
                <w:noProof/>
                <w:sz w:val="20"/>
                <w:szCs w:val="20"/>
                <w:u w:val="single"/>
              </w:rPr>
              <w:t> </w:t>
            </w:r>
            <w:r w:rsidRPr="009F6564">
              <w:rPr>
                <w:bCs/>
                <w:noProof/>
                <w:sz w:val="20"/>
                <w:szCs w:val="20"/>
                <w:u w:val="single"/>
              </w:rPr>
              <w:t> </w:t>
            </w:r>
            <w:r w:rsidRPr="009F6564">
              <w:rPr>
                <w:bCs/>
                <w:noProof/>
                <w:sz w:val="20"/>
                <w:szCs w:val="20"/>
                <w:u w:val="single"/>
              </w:rPr>
              <w:t> </w:t>
            </w:r>
            <w:r w:rsidR="0025240F" w:rsidRPr="009F6564">
              <w:rPr>
                <w:bCs/>
                <w:sz w:val="20"/>
                <w:szCs w:val="20"/>
                <w:u w:val="single"/>
              </w:rPr>
              <w:fldChar w:fldCharType="end"/>
            </w:r>
            <w:bookmarkEnd w:id="2"/>
            <w:r>
              <w:rPr>
                <w:bCs/>
                <w:sz w:val="20"/>
                <w:szCs w:val="20"/>
              </w:rPr>
              <w:t>, hereinafter called the “Vendor” and the Illinois Department of Transportation (IDOT) and the Illinois Department of Rehabilitation Services (DORS).</w:t>
            </w:r>
          </w:p>
        </w:tc>
      </w:tr>
      <w:tr w:rsidR="0040605F" w:rsidTr="00522DE4">
        <w:trPr>
          <w:trHeight w:val="20"/>
        </w:trPr>
        <w:tc>
          <w:tcPr>
            <w:tcW w:w="11016" w:type="dxa"/>
            <w:gridSpan w:val="4"/>
            <w:tcBorders>
              <w:top w:val="nil"/>
              <w:left w:val="nil"/>
              <w:bottom w:val="nil"/>
              <w:right w:val="nil"/>
            </w:tcBorders>
          </w:tcPr>
          <w:p w:rsidR="0040605F" w:rsidRPr="0040605F" w:rsidRDefault="0040605F" w:rsidP="001E7EEE">
            <w:pPr>
              <w:pStyle w:val="CM139"/>
              <w:tabs>
                <w:tab w:val="left" w:pos="720"/>
                <w:tab w:val="left" w:pos="1080"/>
              </w:tabs>
              <w:spacing w:after="0"/>
              <w:rPr>
                <w:bCs/>
                <w:sz w:val="20"/>
                <w:szCs w:val="20"/>
              </w:rPr>
            </w:pPr>
          </w:p>
        </w:tc>
      </w:tr>
      <w:tr w:rsidR="0040605F" w:rsidTr="00522DE4">
        <w:trPr>
          <w:trHeight w:val="20"/>
        </w:trPr>
        <w:tc>
          <w:tcPr>
            <w:tcW w:w="11016" w:type="dxa"/>
            <w:gridSpan w:val="4"/>
            <w:tcBorders>
              <w:top w:val="nil"/>
              <w:left w:val="nil"/>
              <w:bottom w:val="nil"/>
              <w:right w:val="nil"/>
            </w:tcBorders>
          </w:tcPr>
          <w:p w:rsidR="0040605F" w:rsidRPr="001E7EEE" w:rsidRDefault="001E7EEE" w:rsidP="001E7EEE">
            <w:pPr>
              <w:pStyle w:val="CM139"/>
              <w:tabs>
                <w:tab w:val="left" w:pos="720"/>
                <w:tab w:val="left" w:pos="1080"/>
              </w:tabs>
              <w:spacing w:after="0"/>
              <w:rPr>
                <w:bCs/>
                <w:sz w:val="20"/>
                <w:szCs w:val="20"/>
              </w:rPr>
            </w:pPr>
            <w:r>
              <w:rPr>
                <w:b/>
                <w:bCs/>
                <w:sz w:val="20"/>
                <w:szCs w:val="20"/>
                <w:u w:val="single"/>
              </w:rPr>
              <w:t>RECITALS</w:t>
            </w:r>
          </w:p>
        </w:tc>
      </w:tr>
      <w:tr w:rsidR="001E7EEE" w:rsidTr="00522DE4">
        <w:trPr>
          <w:trHeight w:val="20"/>
        </w:trPr>
        <w:tc>
          <w:tcPr>
            <w:tcW w:w="11016" w:type="dxa"/>
            <w:gridSpan w:val="4"/>
            <w:tcBorders>
              <w:top w:val="nil"/>
              <w:left w:val="nil"/>
              <w:bottom w:val="nil"/>
              <w:right w:val="nil"/>
            </w:tcBorders>
          </w:tcPr>
          <w:p w:rsidR="001E7EEE" w:rsidRDefault="001E7EEE" w:rsidP="001E7EEE">
            <w:pPr>
              <w:pStyle w:val="CM139"/>
              <w:tabs>
                <w:tab w:val="left" w:pos="720"/>
                <w:tab w:val="left" w:pos="1080"/>
              </w:tabs>
              <w:spacing w:after="0"/>
              <w:rPr>
                <w:b/>
                <w:bCs/>
                <w:sz w:val="20"/>
                <w:szCs w:val="20"/>
                <w:u w:val="single"/>
              </w:rPr>
            </w:pPr>
          </w:p>
        </w:tc>
      </w:tr>
      <w:tr w:rsidR="001E7EEE" w:rsidTr="00522DE4">
        <w:trPr>
          <w:trHeight w:val="20"/>
        </w:trPr>
        <w:tc>
          <w:tcPr>
            <w:tcW w:w="11016" w:type="dxa"/>
            <w:gridSpan w:val="4"/>
            <w:tcBorders>
              <w:top w:val="nil"/>
              <w:left w:val="nil"/>
              <w:bottom w:val="nil"/>
              <w:right w:val="nil"/>
            </w:tcBorders>
          </w:tcPr>
          <w:p w:rsidR="001E7EEE" w:rsidRDefault="001E7EEE" w:rsidP="001E7EEE">
            <w:pPr>
              <w:pStyle w:val="CM139"/>
              <w:tabs>
                <w:tab w:val="left" w:pos="720"/>
                <w:tab w:val="left" w:pos="1080"/>
              </w:tabs>
              <w:spacing w:after="0"/>
              <w:rPr>
                <w:bCs/>
                <w:sz w:val="20"/>
                <w:szCs w:val="20"/>
              </w:rPr>
            </w:pPr>
            <w:r>
              <w:rPr>
                <w:bCs/>
                <w:sz w:val="20"/>
                <w:szCs w:val="20"/>
              </w:rPr>
              <w:tab/>
              <w:t xml:space="preserve">WHEREAS, the Vendor desires to distribute newspapers to the traveling public at the following interstate highway rest areas (subject to reasonable time, place, and manner restrictions):  </w:t>
            </w:r>
            <w:bookmarkStart w:id="3" w:name="Text42"/>
            <w:r w:rsidR="0025240F" w:rsidRPr="009F6564">
              <w:rPr>
                <w:bCs/>
                <w:sz w:val="20"/>
                <w:szCs w:val="20"/>
                <w:u w:val="single"/>
              </w:rPr>
              <w:fldChar w:fldCharType="begin">
                <w:ffData>
                  <w:name w:val="Text42"/>
                  <w:enabled/>
                  <w:calcOnExit w:val="0"/>
                  <w:statusText w:type="text" w:val="Enter Interstate Route, Mile Marker, and Rest Area Name"/>
                  <w:textInput/>
                </w:ffData>
              </w:fldChar>
            </w:r>
            <w:r w:rsidRPr="009F6564">
              <w:rPr>
                <w:bCs/>
                <w:sz w:val="20"/>
                <w:szCs w:val="20"/>
                <w:u w:val="single"/>
              </w:rPr>
              <w:instrText xml:space="preserve"> FORMTEXT </w:instrText>
            </w:r>
            <w:r w:rsidR="0025240F" w:rsidRPr="009F6564">
              <w:rPr>
                <w:bCs/>
                <w:sz w:val="20"/>
                <w:szCs w:val="20"/>
                <w:u w:val="single"/>
              </w:rPr>
            </w:r>
            <w:r w:rsidR="0025240F" w:rsidRPr="009F6564">
              <w:rPr>
                <w:bCs/>
                <w:sz w:val="20"/>
                <w:szCs w:val="20"/>
                <w:u w:val="single"/>
              </w:rPr>
              <w:fldChar w:fldCharType="separate"/>
            </w:r>
            <w:r w:rsidRPr="009F6564">
              <w:rPr>
                <w:bCs/>
                <w:noProof/>
                <w:sz w:val="20"/>
                <w:szCs w:val="20"/>
                <w:u w:val="single"/>
              </w:rPr>
              <w:t> </w:t>
            </w:r>
            <w:r w:rsidRPr="009F6564">
              <w:rPr>
                <w:bCs/>
                <w:noProof/>
                <w:sz w:val="20"/>
                <w:szCs w:val="20"/>
                <w:u w:val="single"/>
              </w:rPr>
              <w:t> </w:t>
            </w:r>
            <w:r w:rsidRPr="009F6564">
              <w:rPr>
                <w:bCs/>
                <w:noProof/>
                <w:sz w:val="20"/>
                <w:szCs w:val="20"/>
                <w:u w:val="single"/>
              </w:rPr>
              <w:t> </w:t>
            </w:r>
            <w:r w:rsidRPr="009F6564">
              <w:rPr>
                <w:bCs/>
                <w:noProof/>
                <w:sz w:val="20"/>
                <w:szCs w:val="20"/>
                <w:u w:val="single"/>
              </w:rPr>
              <w:t> </w:t>
            </w:r>
            <w:r w:rsidRPr="009F6564">
              <w:rPr>
                <w:bCs/>
                <w:noProof/>
                <w:sz w:val="20"/>
                <w:szCs w:val="20"/>
                <w:u w:val="single"/>
              </w:rPr>
              <w:t> </w:t>
            </w:r>
            <w:r w:rsidR="0025240F" w:rsidRPr="009F6564">
              <w:rPr>
                <w:bCs/>
                <w:sz w:val="20"/>
                <w:szCs w:val="20"/>
                <w:u w:val="single"/>
              </w:rPr>
              <w:fldChar w:fldCharType="end"/>
            </w:r>
            <w:bookmarkEnd w:id="3"/>
          </w:p>
          <w:p w:rsidR="001E7EEE" w:rsidRPr="001E7EEE" w:rsidRDefault="001E7EEE" w:rsidP="001E7EEE">
            <w:pPr>
              <w:tabs>
                <w:tab w:val="left" w:pos="720"/>
                <w:tab w:val="left" w:pos="1080"/>
              </w:tabs>
              <w:rPr>
                <w:sz w:val="20"/>
                <w:szCs w:val="20"/>
              </w:rPr>
            </w:pPr>
          </w:p>
          <w:p w:rsidR="001E7EEE" w:rsidRPr="001E7EEE" w:rsidRDefault="001E7EEE" w:rsidP="001E7EEE">
            <w:pPr>
              <w:tabs>
                <w:tab w:val="left" w:pos="720"/>
                <w:tab w:val="left" w:pos="1080"/>
              </w:tabs>
              <w:rPr>
                <w:sz w:val="20"/>
                <w:szCs w:val="20"/>
              </w:rPr>
            </w:pPr>
            <w:r w:rsidRPr="001E7EEE">
              <w:rPr>
                <w:sz w:val="20"/>
                <w:szCs w:val="20"/>
              </w:rPr>
              <w:tab/>
              <w:t>and</w:t>
            </w:r>
          </w:p>
          <w:p w:rsidR="001E7EEE" w:rsidRPr="001E7EEE" w:rsidRDefault="001E7EEE" w:rsidP="001E7EEE">
            <w:pPr>
              <w:tabs>
                <w:tab w:val="left" w:pos="720"/>
                <w:tab w:val="left" w:pos="1080"/>
              </w:tabs>
              <w:rPr>
                <w:sz w:val="20"/>
                <w:szCs w:val="20"/>
              </w:rPr>
            </w:pPr>
          </w:p>
          <w:p w:rsidR="001E7EEE" w:rsidRPr="001E7EEE" w:rsidRDefault="001E7EEE" w:rsidP="001E7EEE">
            <w:pPr>
              <w:tabs>
                <w:tab w:val="left" w:pos="720"/>
                <w:tab w:val="left" w:pos="1080"/>
              </w:tabs>
              <w:rPr>
                <w:sz w:val="20"/>
                <w:szCs w:val="20"/>
              </w:rPr>
            </w:pPr>
            <w:r w:rsidRPr="001E7EEE">
              <w:rPr>
                <w:sz w:val="20"/>
                <w:szCs w:val="20"/>
              </w:rPr>
              <w:tab/>
              <w:t>WHEREAS, IDOT and DORS hereby impose</w:t>
            </w:r>
            <w:r w:rsidR="008E5BB2">
              <w:rPr>
                <w:sz w:val="20"/>
                <w:szCs w:val="20"/>
              </w:rPr>
              <w:t>s</w:t>
            </w:r>
            <w:r w:rsidRPr="001E7EEE">
              <w:rPr>
                <w:sz w:val="20"/>
                <w:szCs w:val="20"/>
              </w:rPr>
              <w:t xml:space="preserve"> such restrictions and grant</w:t>
            </w:r>
            <w:r w:rsidR="008E5BB2">
              <w:rPr>
                <w:sz w:val="20"/>
                <w:szCs w:val="20"/>
              </w:rPr>
              <w:t>s</w:t>
            </w:r>
            <w:r w:rsidRPr="001E7EEE">
              <w:rPr>
                <w:sz w:val="20"/>
                <w:szCs w:val="20"/>
              </w:rPr>
              <w:t xml:space="preserve"> concessions to locate newspaper vending machines at certain interstate highway rest areas within the State of Illinois; </w:t>
            </w:r>
          </w:p>
          <w:p w:rsidR="001E7EEE" w:rsidRDefault="001E7EEE" w:rsidP="001E7EEE">
            <w:pPr>
              <w:tabs>
                <w:tab w:val="left" w:pos="720"/>
                <w:tab w:val="left" w:pos="1080"/>
              </w:tabs>
              <w:rPr>
                <w:sz w:val="20"/>
                <w:szCs w:val="20"/>
              </w:rPr>
            </w:pPr>
          </w:p>
          <w:p w:rsidR="001E7EEE" w:rsidRPr="001E7EEE" w:rsidRDefault="001E7EEE" w:rsidP="001E7EEE">
            <w:pPr>
              <w:tabs>
                <w:tab w:val="left" w:pos="720"/>
                <w:tab w:val="left" w:pos="1080"/>
              </w:tabs>
              <w:rPr>
                <w:sz w:val="20"/>
                <w:szCs w:val="20"/>
              </w:rPr>
            </w:pPr>
            <w:r>
              <w:rPr>
                <w:sz w:val="20"/>
                <w:szCs w:val="20"/>
              </w:rPr>
              <w:tab/>
              <w:t>NOW THEREFORE, in consideration of the mutual covenants and obligations contained herein, the parties agree as follows:</w:t>
            </w:r>
          </w:p>
        </w:tc>
      </w:tr>
      <w:tr w:rsidR="001E7EEE" w:rsidTr="00522DE4">
        <w:trPr>
          <w:trHeight w:val="20"/>
        </w:trPr>
        <w:tc>
          <w:tcPr>
            <w:tcW w:w="11016" w:type="dxa"/>
            <w:gridSpan w:val="4"/>
            <w:tcBorders>
              <w:top w:val="nil"/>
              <w:left w:val="nil"/>
              <w:bottom w:val="nil"/>
              <w:right w:val="nil"/>
            </w:tcBorders>
          </w:tcPr>
          <w:p w:rsidR="001E7EEE" w:rsidRDefault="001E7EEE" w:rsidP="001E7EEE">
            <w:pPr>
              <w:pStyle w:val="CM139"/>
              <w:tabs>
                <w:tab w:val="left" w:pos="720"/>
                <w:tab w:val="left" w:pos="1080"/>
              </w:tabs>
              <w:spacing w:after="0"/>
              <w:rPr>
                <w:bCs/>
                <w:sz w:val="20"/>
                <w:szCs w:val="20"/>
              </w:rPr>
            </w:pPr>
          </w:p>
        </w:tc>
      </w:tr>
      <w:tr w:rsidR="001E7EEE" w:rsidTr="00522DE4">
        <w:trPr>
          <w:trHeight w:val="20"/>
        </w:trPr>
        <w:tc>
          <w:tcPr>
            <w:tcW w:w="11016" w:type="dxa"/>
            <w:gridSpan w:val="4"/>
            <w:tcBorders>
              <w:top w:val="nil"/>
              <w:left w:val="nil"/>
              <w:bottom w:val="nil"/>
              <w:right w:val="nil"/>
            </w:tcBorders>
          </w:tcPr>
          <w:p w:rsidR="001E7EEE" w:rsidRPr="001E7EEE" w:rsidRDefault="001E7EEE" w:rsidP="001E7EEE">
            <w:pPr>
              <w:pStyle w:val="CM139"/>
              <w:numPr>
                <w:ilvl w:val="0"/>
                <w:numId w:val="3"/>
              </w:numPr>
              <w:tabs>
                <w:tab w:val="left" w:pos="720"/>
                <w:tab w:val="left" w:pos="1080"/>
              </w:tabs>
              <w:spacing w:after="0"/>
              <w:rPr>
                <w:b/>
                <w:bCs/>
                <w:sz w:val="20"/>
                <w:szCs w:val="20"/>
                <w:u w:val="single"/>
              </w:rPr>
            </w:pPr>
            <w:r w:rsidRPr="001E7EEE">
              <w:rPr>
                <w:b/>
                <w:bCs/>
                <w:sz w:val="20"/>
                <w:szCs w:val="20"/>
                <w:u w:val="single"/>
              </w:rPr>
              <w:t>GRANT OF DISTRIBUTION RIGHTS</w:t>
            </w:r>
          </w:p>
        </w:tc>
      </w:tr>
      <w:tr w:rsidR="001E7EEE" w:rsidTr="00522DE4">
        <w:trPr>
          <w:trHeight w:val="20"/>
        </w:trPr>
        <w:tc>
          <w:tcPr>
            <w:tcW w:w="11016" w:type="dxa"/>
            <w:gridSpan w:val="4"/>
            <w:tcBorders>
              <w:top w:val="nil"/>
              <w:left w:val="nil"/>
              <w:bottom w:val="nil"/>
              <w:right w:val="nil"/>
            </w:tcBorders>
          </w:tcPr>
          <w:p w:rsidR="001E7EEE" w:rsidRPr="001E7EEE" w:rsidRDefault="001E7EEE" w:rsidP="001E7EEE">
            <w:pPr>
              <w:pStyle w:val="CM139"/>
              <w:tabs>
                <w:tab w:val="left" w:pos="720"/>
                <w:tab w:val="left" w:pos="1080"/>
              </w:tabs>
              <w:spacing w:after="0"/>
              <w:rPr>
                <w:b/>
                <w:bCs/>
                <w:sz w:val="20"/>
                <w:szCs w:val="20"/>
                <w:u w:val="single"/>
              </w:rPr>
            </w:pPr>
          </w:p>
        </w:tc>
      </w:tr>
      <w:tr w:rsidR="001E7EEE" w:rsidTr="00522DE4">
        <w:trPr>
          <w:trHeight w:val="20"/>
        </w:trPr>
        <w:tc>
          <w:tcPr>
            <w:tcW w:w="11016" w:type="dxa"/>
            <w:gridSpan w:val="4"/>
            <w:tcBorders>
              <w:top w:val="nil"/>
              <w:left w:val="nil"/>
              <w:bottom w:val="nil"/>
              <w:right w:val="nil"/>
            </w:tcBorders>
          </w:tcPr>
          <w:p w:rsidR="001E7EEE" w:rsidRPr="001E7EEE" w:rsidRDefault="001E7EEE" w:rsidP="00857802">
            <w:pPr>
              <w:pStyle w:val="CM139"/>
              <w:tabs>
                <w:tab w:val="left" w:pos="720"/>
                <w:tab w:val="left" w:pos="1080"/>
              </w:tabs>
              <w:spacing w:after="0"/>
              <w:rPr>
                <w:bCs/>
                <w:sz w:val="20"/>
                <w:szCs w:val="20"/>
              </w:rPr>
            </w:pPr>
            <w:r>
              <w:rPr>
                <w:bCs/>
                <w:sz w:val="20"/>
                <w:szCs w:val="20"/>
              </w:rPr>
              <w:tab/>
            </w:r>
            <w:r>
              <w:rPr>
                <w:bCs/>
                <w:sz w:val="20"/>
                <w:szCs w:val="20"/>
              </w:rPr>
              <w:tab/>
              <w:t>1.1</w:t>
            </w:r>
            <w:r>
              <w:rPr>
                <w:bCs/>
                <w:sz w:val="20"/>
                <w:szCs w:val="20"/>
              </w:rPr>
              <w:tab/>
            </w:r>
            <w:r>
              <w:rPr>
                <w:bCs/>
                <w:sz w:val="20"/>
                <w:szCs w:val="20"/>
                <w:u w:val="single"/>
              </w:rPr>
              <w:t>Grant of Rights.</w:t>
            </w:r>
            <w:r>
              <w:rPr>
                <w:bCs/>
                <w:sz w:val="20"/>
                <w:szCs w:val="20"/>
              </w:rPr>
              <w:t xml:space="preserve">  Subject to the terms and conditions contained herein, IDOT and DORS grant to the Vendor the nonexclusive right to locate, operate,</w:t>
            </w:r>
            <w:r w:rsidR="000722D9">
              <w:rPr>
                <w:bCs/>
                <w:sz w:val="20"/>
                <w:szCs w:val="20"/>
              </w:rPr>
              <w:t xml:space="preserve"> and maintain newspaper vending machines (“newsracks”) for the purpose of selling </w:t>
            </w:r>
            <w:bookmarkStart w:id="4" w:name="Text43"/>
            <w:r w:rsidR="0025240F" w:rsidRPr="009F6564">
              <w:rPr>
                <w:bCs/>
                <w:sz w:val="20"/>
                <w:szCs w:val="20"/>
                <w:u w:val="single"/>
              </w:rPr>
              <w:fldChar w:fldCharType="begin">
                <w:ffData>
                  <w:name w:val="Text43"/>
                  <w:enabled/>
                  <w:calcOnExit w:val="0"/>
                  <w:statusText w:type="text" w:val="Enter Publication's Name"/>
                  <w:textInput/>
                </w:ffData>
              </w:fldChar>
            </w:r>
            <w:r w:rsidR="00857802" w:rsidRPr="009F6564">
              <w:rPr>
                <w:bCs/>
                <w:sz w:val="20"/>
                <w:szCs w:val="20"/>
                <w:u w:val="single"/>
              </w:rPr>
              <w:instrText xml:space="preserve"> FORMTEXT </w:instrText>
            </w:r>
            <w:r w:rsidR="0025240F" w:rsidRPr="009F6564">
              <w:rPr>
                <w:bCs/>
                <w:sz w:val="20"/>
                <w:szCs w:val="20"/>
                <w:u w:val="single"/>
              </w:rPr>
            </w:r>
            <w:r w:rsidR="0025240F" w:rsidRPr="009F6564">
              <w:rPr>
                <w:bCs/>
                <w:sz w:val="20"/>
                <w:szCs w:val="20"/>
                <w:u w:val="single"/>
              </w:rPr>
              <w:fldChar w:fldCharType="separate"/>
            </w:r>
            <w:r w:rsidR="00857802" w:rsidRPr="009F6564">
              <w:rPr>
                <w:bCs/>
                <w:noProof/>
                <w:sz w:val="20"/>
                <w:szCs w:val="20"/>
                <w:u w:val="single"/>
              </w:rPr>
              <w:t> </w:t>
            </w:r>
            <w:r w:rsidR="00857802" w:rsidRPr="009F6564">
              <w:rPr>
                <w:bCs/>
                <w:noProof/>
                <w:sz w:val="20"/>
                <w:szCs w:val="20"/>
                <w:u w:val="single"/>
              </w:rPr>
              <w:t> </w:t>
            </w:r>
            <w:r w:rsidR="00857802" w:rsidRPr="009F6564">
              <w:rPr>
                <w:bCs/>
                <w:noProof/>
                <w:sz w:val="20"/>
                <w:szCs w:val="20"/>
                <w:u w:val="single"/>
              </w:rPr>
              <w:t> </w:t>
            </w:r>
            <w:r w:rsidR="00857802" w:rsidRPr="009F6564">
              <w:rPr>
                <w:bCs/>
                <w:noProof/>
                <w:sz w:val="20"/>
                <w:szCs w:val="20"/>
                <w:u w:val="single"/>
              </w:rPr>
              <w:t> </w:t>
            </w:r>
            <w:r w:rsidR="00857802" w:rsidRPr="009F6564">
              <w:rPr>
                <w:bCs/>
                <w:noProof/>
                <w:sz w:val="20"/>
                <w:szCs w:val="20"/>
                <w:u w:val="single"/>
              </w:rPr>
              <w:t> </w:t>
            </w:r>
            <w:r w:rsidR="0025240F" w:rsidRPr="009F6564">
              <w:rPr>
                <w:bCs/>
                <w:sz w:val="20"/>
                <w:szCs w:val="20"/>
                <w:u w:val="single"/>
              </w:rPr>
              <w:fldChar w:fldCharType="end"/>
            </w:r>
            <w:bookmarkEnd w:id="4"/>
            <w:r w:rsidR="000722D9">
              <w:rPr>
                <w:bCs/>
                <w:sz w:val="20"/>
                <w:szCs w:val="20"/>
              </w:rPr>
              <w:t xml:space="preserve"> newspapers at interstate highway rest areas open for public use within Illinois.</w:t>
            </w:r>
          </w:p>
        </w:tc>
      </w:tr>
      <w:tr w:rsidR="001E7EEE" w:rsidTr="00522DE4">
        <w:trPr>
          <w:trHeight w:val="20"/>
        </w:trPr>
        <w:tc>
          <w:tcPr>
            <w:tcW w:w="11016" w:type="dxa"/>
            <w:gridSpan w:val="4"/>
            <w:tcBorders>
              <w:top w:val="nil"/>
              <w:left w:val="nil"/>
              <w:bottom w:val="nil"/>
              <w:right w:val="nil"/>
            </w:tcBorders>
          </w:tcPr>
          <w:p w:rsidR="001E7EEE" w:rsidRPr="001E7EEE" w:rsidRDefault="001E7EEE" w:rsidP="001E7EEE">
            <w:pPr>
              <w:pStyle w:val="CM139"/>
              <w:tabs>
                <w:tab w:val="left" w:pos="720"/>
                <w:tab w:val="left" w:pos="1080"/>
              </w:tabs>
              <w:spacing w:after="0"/>
              <w:rPr>
                <w:b/>
                <w:bCs/>
                <w:sz w:val="20"/>
                <w:szCs w:val="20"/>
                <w:u w:val="single"/>
              </w:rPr>
            </w:pPr>
          </w:p>
        </w:tc>
      </w:tr>
      <w:tr w:rsidR="001E7EEE" w:rsidTr="00522DE4">
        <w:trPr>
          <w:trHeight w:val="20"/>
        </w:trPr>
        <w:tc>
          <w:tcPr>
            <w:tcW w:w="11016" w:type="dxa"/>
            <w:gridSpan w:val="4"/>
            <w:tcBorders>
              <w:top w:val="nil"/>
              <w:left w:val="nil"/>
              <w:bottom w:val="nil"/>
              <w:right w:val="nil"/>
            </w:tcBorders>
          </w:tcPr>
          <w:p w:rsidR="001E7EEE" w:rsidRPr="000722D9" w:rsidRDefault="000722D9" w:rsidP="00351ED5">
            <w:pPr>
              <w:pStyle w:val="CM139"/>
              <w:tabs>
                <w:tab w:val="left" w:pos="720"/>
                <w:tab w:val="left" w:pos="1080"/>
              </w:tabs>
              <w:spacing w:after="0"/>
              <w:rPr>
                <w:bCs/>
                <w:sz w:val="20"/>
                <w:szCs w:val="20"/>
              </w:rPr>
            </w:pPr>
            <w:r>
              <w:rPr>
                <w:bCs/>
                <w:sz w:val="20"/>
                <w:szCs w:val="20"/>
              </w:rPr>
              <w:tab/>
            </w:r>
            <w:r>
              <w:rPr>
                <w:bCs/>
                <w:sz w:val="20"/>
                <w:szCs w:val="20"/>
              </w:rPr>
              <w:tab/>
              <w:t>1.2</w:t>
            </w:r>
            <w:r>
              <w:rPr>
                <w:bCs/>
                <w:sz w:val="20"/>
                <w:szCs w:val="20"/>
              </w:rPr>
              <w:tab/>
            </w:r>
            <w:r>
              <w:rPr>
                <w:bCs/>
                <w:sz w:val="20"/>
                <w:szCs w:val="20"/>
                <w:u w:val="single"/>
              </w:rPr>
              <w:t>Newsracks.</w:t>
            </w:r>
            <w:r>
              <w:rPr>
                <w:bCs/>
                <w:sz w:val="20"/>
                <w:szCs w:val="20"/>
              </w:rPr>
              <w:t xml:space="preserve">  The newsracks covered by this Agreement will be of the standard </w:t>
            </w:r>
            <w:bookmarkStart w:id="5" w:name="Text44"/>
            <w:r w:rsidR="0025240F" w:rsidRPr="009F6564">
              <w:rPr>
                <w:bCs/>
                <w:sz w:val="20"/>
                <w:szCs w:val="20"/>
                <w:u w:val="single"/>
              </w:rPr>
              <w:fldChar w:fldCharType="begin">
                <w:ffData>
                  <w:name w:val="Text44"/>
                  <w:enabled/>
                  <w:calcOnExit w:val="0"/>
                  <w:statusText w:type="text" w:val="Enter Publication's Name"/>
                  <w:textInput/>
                </w:ffData>
              </w:fldChar>
            </w:r>
            <w:r w:rsidR="00351ED5" w:rsidRPr="009F6564">
              <w:rPr>
                <w:bCs/>
                <w:sz w:val="20"/>
                <w:szCs w:val="20"/>
                <w:u w:val="single"/>
              </w:rPr>
              <w:instrText xml:space="preserve"> FORMTEXT </w:instrText>
            </w:r>
            <w:r w:rsidR="0025240F" w:rsidRPr="009F6564">
              <w:rPr>
                <w:bCs/>
                <w:sz w:val="20"/>
                <w:szCs w:val="20"/>
                <w:u w:val="single"/>
              </w:rPr>
            </w:r>
            <w:r w:rsidR="0025240F" w:rsidRPr="009F6564">
              <w:rPr>
                <w:bCs/>
                <w:sz w:val="20"/>
                <w:szCs w:val="20"/>
                <w:u w:val="single"/>
              </w:rPr>
              <w:fldChar w:fldCharType="separate"/>
            </w:r>
            <w:r w:rsidR="00351ED5" w:rsidRPr="009F6564">
              <w:rPr>
                <w:bCs/>
                <w:noProof/>
                <w:sz w:val="20"/>
                <w:szCs w:val="20"/>
                <w:u w:val="single"/>
              </w:rPr>
              <w:t> </w:t>
            </w:r>
            <w:r w:rsidR="00351ED5" w:rsidRPr="009F6564">
              <w:rPr>
                <w:bCs/>
                <w:noProof/>
                <w:sz w:val="20"/>
                <w:szCs w:val="20"/>
                <w:u w:val="single"/>
              </w:rPr>
              <w:t> </w:t>
            </w:r>
            <w:r w:rsidR="00351ED5" w:rsidRPr="009F6564">
              <w:rPr>
                <w:bCs/>
                <w:noProof/>
                <w:sz w:val="20"/>
                <w:szCs w:val="20"/>
                <w:u w:val="single"/>
              </w:rPr>
              <w:t> </w:t>
            </w:r>
            <w:r w:rsidR="00351ED5" w:rsidRPr="009F6564">
              <w:rPr>
                <w:bCs/>
                <w:noProof/>
                <w:sz w:val="20"/>
                <w:szCs w:val="20"/>
                <w:u w:val="single"/>
              </w:rPr>
              <w:t> </w:t>
            </w:r>
            <w:r w:rsidR="00351ED5" w:rsidRPr="009F6564">
              <w:rPr>
                <w:bCs/>
                <w:noProof/>
                <w:sz w:val="20"/>
                <w:szCs w:val="20"/>
                <w:u w:val="single"/>
              </w:rPr>
              <w:t> </w:t>
            </w:r>
            <w:r w:rsidR="0025240F" w:rsidRPr="009F6564">
              <w:rPr>
                <w:bCs/>
                <w:sz w:val="20"/>
                <w:szCs w:val="20"/>
                <w:u w:val="single"/>
              </w:rPr>
              <w:fldChar w:fldCharType="end"/>
            </w:r>
            <w:bookmarkEnd w:id="5"/>
            <w:r>
              <w:rPr>
                <w:bCs/>
                <w:sz w:val="20"/>
                <w:szCs w:val="20"/>
              </w:rPr>
              <w:t xml:space="preserve"> design used to distribute </w:t>
            </w:r>
            <w:bookmarkStart w:id="6" w:name="Text45"/>
            <w:r w:rsidR="0025240F" w:rsidRPr="009F6564">
              <w:rPr>
                <w:bCs/>
                <w:sz w:val="20"/>
                <w:szCs w:val="20"/>
                <w:u w:val="single"/>
              </w:rPr>
              <w:fldChar w:fldCharType="begin">
                <w:ffData>
                  <w:name w:val="Text45"/>
                  <w:enabled/>
                  <w:calcOnExit w:val="0"/>
                  <w:statusText w:type="text" w:val="Enter Publication's Name"/>
                  <w:textInput/>
                </w:ffData>
              </w:fldChar>
            </w:r>
            <w:r w:rsidR="00351ED5" w:rsidRPr="009F6564">
              <w:rPr>
                <w:bCs/>
                <w:sz w:val="20"/>
                <w:szCs w:val="20"/>
                <w:u w:val="single"/>
              </w:rPr>
              <w:instrText xml:space="preserve"> FORMTEXT </w:instrText>
            </w:r>
            <w:r w:rsidR="0025240F" w:rsidRPr="009F6564">
              <w:rPr>
                <w:bCs/>
                <w:sz w:val="20"/>
                <w:szCs w:val="20"/>
                <w:u w:val="single"/>
              </w:rPr>
            </w:r>
            <w:r w:rsidR="0025240F" w:rsidRPr="009F6564">
              <w:rPr>
                <w:bCs/>
                <w:sz w:val="20"/>
                <w:szCs w:val="20"/>
                <w:u w:val="single"/>
              </w:rPr>
              <w:fldChar w:fldCharType="separate"/>
            </w:r>
            <w:r w:rsidR="00351ED5" w:rsidRPr="009F6564">
              <w:rPr>
                <w:bCs/>
                <w:noProof/>
                <w:sz w:val="20"/>
                <w:szCs w:val="20"/>
                <w:u w:val="single"/>
              </w:rPr>
              <w:t> </w:t>
            </w:r>
            <w:r w:rsidR="00351ED5" w:rsidRPr="009F6564">
              <w:rPr>
                <w:bCs/>
                <w:noProof/>
                <w:sz w:val="20"/>
                <w:szCs w:val="20"/>
                <w:u w:val="single"/>
              </w:rPr>
              <w:t> </w:t>
            </w:r>
            <w:r w:rsidR="00351ED5" w:rsidRPr="009F6564">
              <w:rPr>
                <w:bCs/>
                <w:noProof/>
                <w:sz w:val="20"/>
                <w:szCs w:val="20"/>
                <w:u w:val="single"/>
              </w:rPr>
              <w:t> </w:t>
            </w:r>
            <w:r w:rsidR="00351ED5" w:rsidRPr="009F6564">
              <w:rPr>
                <w:bCs/>
                <w:noProof/>
                <w:sz w:val="20"/>
                <w:szCs w:val="20"/>
                <w:u w:val="single"/>
              </w:rPr>
              <w:t> </w:t>
            </w:r>
            <w:r w:rsidR="00351ED5" w:rsidRPr="009F6564">
              <w:rPr>
                <w:bCs/>
                <w:noProof/>
                <w:sz w:val="20"/>
                <w:szCs w:val="20"/>
                <w:u w:val="single"/>
              </w:rPr>
              <w:t> </w:t>
            </w:r>
            <w:r w:rsidR="0025240F" w:rsidRPr="009F6564">
              <w:rPr>
                <w:bCs/>
                <w:sz w:val="20"/>
                <w:szCs w:val="20"/>
                <w:u w:val="single"/>
              </w:rPr>
              <w:fldChar w:fldCharType="end"/>
            </w:r>
            <w:bookmarkEnd w:id="6"/>
            <w:r w:rsidR="00351ED5">
              <w:rPr>
                <w:bCs/>
                <w:sz w:val="20"/>
                <w:szCs w:val="20"/>
              </w:rPr>
              <w:t xml:space="preserve"> newspapers as determined and modified from time to time by the Vendor.  If future conditions require a change in design of newsracks, the Vendor, IDOT, and other concerned entities will confer and agree to adapt to a changed design.</w:t>
            </w:r>
          </w:p>
        </w:tc>
      </w:tr>
      <w:tr w:rsidR="001E7EEE" w:rsidTr="00522DE4">
        <w:trPr>
          <w:trHeight w:val="20"/>
        </w:trPr>
        <w:tc>
          <w:tcPr>
            <w:tcW w:w="11016" w:type="dxa"/>
            <w:gridSpan w:val="4"/>
            <w:tcBorders>
              <w:top w:val="nil"/>
              <w:left w:val="nil"/>
              <w:bottom w:val="nil"/>
              <w:right w:val="nil"/>
            </w:tcBorders>
          </w:tcPr>
          <w:p w:rsidR="001E7EEE" w:rsidRPr="001E7EEE" w:rsidRDefault="001E7EEE" w:rsidP="001E7EEE">
            <w:pPr>
              <w:pStyle w:val="CM139"/>
              <w:tabs>
                <w:tab w:val="left" w:pos="720"/>
                <w:tab w:val="left" w:pos="1080"/>
              </w:tabs>
              <w:spacing w:after="0"/>
              <w:rPr>
                <w:b/>
                <w:bCs/>
                <w:sz w:val="20"/>
                <w:szCs w:val="20"/>
                <w:u w:val="single"/>
              </w:rPr>
            </w:pPr>
          </w:p>
        </w:tc>
      </w:tr>
      <w:tr w:rsidR="001E7EEE" w:rsidTr="00522DE4">
        <w:trPr>
          <w:trHeight w:val="20"/>
        </w:trPr>
        <w:tc>
          <w:tcPr>
            <w:tcW w:w="11016" w:type="dxa"/>
            <w:gridSpan w:val="4"/>
            <w:tcBorders>
              <w:top w:val="nil"/>
              <w:left w:val="nil"/>
              <w:bottom w:val="nil"/>
              <w:right w:val="nil"/>
            </w:tcBorders>
          </w:tcPr>
          <w:p w:rsidR="001E7EEE" w:rsidRPr="001E7EEE" w:rsidRDefault="00351ED5" w:rsidP="00351ED5">
            <w:pPr>
              <w:pStyle w:val="CM139"/>
              <w:numPr>
                <w:ilvl w:val="0"/>
                <w:numId w:val="3"/>
              </w:numPr>
              <w:tabs>
                <w:tab w:val="left" w:pos="720"/>
                <w:tab w:val="left" w:pos="1080"/>
              </w:tabs>
              <w:spacing w:after="0"/>
              <w:rPr>
                <w:b/>
                <w:bCs/>
                <w:sz w:val="20"/>
                <w:szCs w:val="20"/>
                <w:u w:val="single"/>
              </w:rPr>
            </w:pPr>
            <w:r>
              <w:rPr>
                <w:b/>
                <w:bCs/>
                <w:sz w:val="20"/>
                <w:szCs w:val="20"/>
                <w:u w:val="single"/>
              </w:rPr>
              <w:t>LOCATION AND OPERATION OF NEWSRACKS</w:t>
            </w:r>
          </w:p>
        </w:tc>
      </w:tr>
      <w:tr w:rsidR="001E7EEE" w:rsidTr="00522DE4">
        <w:trPr>
          <w:trHeight w:val="20"/>
        </w:trPr>
        <w:tc>
          <w:tcPr>
            <w:tcW w:w="11016" w:type="dxa"/>
            <w:gridSpan w:val="4"/>
            <w:tcBorders>
              <w:top w:val="nil"/>
              <w:left w:val="nil"/>
              <w:bottom w:val="nil"/>
              <w:right w:val="nil"/>
            </w:tcBorders>
          </w:tcPr>
          <w:p w:rsidR="001E7EEE" w:rsidRPr="001E7EEE" w:rsidRDefault="001E7EEE" w:rsidP="001E7EEE">
            <w:pPr>
              <w:pStyle w:val="CM139"/>
              <w:tabs>
                <w:tab w:val="left" w:pos="720"/>
                <w:tab w:val="left" w:pos="1080"/>
              </w:tabs>
              <w:spacing w:after="0"/>
              <w:rPr>
                <w:b/>
                <w:bCs/>
                <w:sz w:val="20"/>
                <w:szCs w:val="20"/>
                <w:u w:val="single"/>
              </w:rPr>
            </w:pPr>
          </w:p>
        </w:tc>
      </w:tr>
      <w:tr w:rsidR="00351ED5" w:rsidTr="00522DE4">
        <w:trPr>
          <w:trHeight w:val="20"/>
        </w:trPr>
        <w:tc>
          <w:tcPr>
            <w:tcW w:w="11016" w:type="dxa"/>
            <w:gridSpan w:val="4"/>
            <w:tcBorders>
              <w:top w:val="nil"/>
              <w:left w:val="nil"/>
              <w:bottom w:val="nil"/>
              <w:right w:val="nil"/>
            </w:tcBorders>
          </w:tcPr>
          <w:p w:rsidR="00351ED5" w:rsidRPr="00351ED5" w:rsidRDefault="00351ED5" w:rsidP="00351ED5">
            <w:pPr>
              <w:pStyle w:val="CM139"/>
              <w:tabs>
                <w:tab w:val="left" w:pos="720"/>
                <w:tab w:val="left" w:pos="1080"/>
              </w:tabs>
              <w:spacing w:after="0"/>
              <w:rPr>
                <w:bCs/>
                <w:sz w:val="20"/>
                <w:szCs w:val="20"/>
              </w:rPr>
            </w:pPr>
            <w:r>
              <w:rPr>
                <w:bCs/>
                <w:sz w:val="20"/>
                <w:szCs w:val="20"/>
              </w:rPr>
              <w:tab/>
            </w:r>
            <w:r>
              <w:rPr>
                <w:bCs/>
                <w:sz w:val="20"/>
                <w:szCs w:val="20"/>
              </w:rPr>
              <w:tab/>
              <w:t>2.1.</w:t>
            </w:r>
            <w:r>
              <w:rPr>
                <w:bCs/>
                <w:sz w:val="20"/>
                <w:szCs w:val="20"/>
              </w:rPr>
              <w:tab/>
            </w:r>
            <w:r>
              <w:rPr>
                <w:bCs/>
                <w:sz w:val="20"/>
                <w:szCs w:val="20"/>
                <w:u w:val="single"/>
              </w:rPr>
              <w:t>Rest Areas</w:t>
            </w:r>
            <w:r w:rsidRPr="00A12362">
              <w:rPr>
                <w:bCs/>
                <w:sz w:val="20"/>
                <w:szCs w:val="20"/>
              </w:rPr>
              <w:t>.</w:t>
            </w:r>
            <w:r>
              <w:rPr>
                <w:bCs/>
                <w:sz w:val="20"/>
                <w:szCs w:val="20"/>
              </w:rPr>
              <w:t xml:space="preserve">  The Vendor shall notify IDOT in writing at the address in Article V.5.2 of this agreement </w:t>
            </w:r>
            <w:r w:rsidR="00A12362">
              <w:rPr>
                <w:bCs/>
                <w:sz w:val="20"/>
                <w:szCs w:val="20"/>
              </w:rPr>
              <w:t>ten (</w:t>
            </w:r>
            <w:r>
              <w:rPr>
                <w:bCs/>
                <w:sz w:val="20"/>
                <w:szCs w:val="20"/>
              </w:rPr>
              <w:t>10</w:t>
            </w:r>
            <w:r w:rsidR="00A12362">
              <w:rPr>
                <w:bCs/>
                <w:sz w:val="20"/>
                <w:szCs w:val="20"/>
              </w:rPr>
              <w:t>)</w:t>
            </w:r>
            <w:r>
              <w:rPr>
                <w:bCs/>
                <w:sz w:val="20"/>
                <w:szCs w:val="20"/>
              </w:rPr>
              <w:t xml:space="preserve"> days prior to the placement of any newsracks at the above mentioned interstate highway rest areas.  The Vendor may, from time to time, remove and/or replace newsracks, provided that notice is given to IDOT within </w:t>
            </w:r>
            <w:r w:rsidR="00A12362">
              <w:rPr>
                <w:bCs/>
                <w:sz w:val="20"/>
                <w:szCs w:val="20"/>
              </w:rPr>
              <w:t>ten (</w:t>
            </w:r>
            <w:r>
              <w:rPr>
                <w:bCs/>
                <w:sz w:val="20"/>
                <w:szCs w:val="20"/>
              </w:rPr>
              <w:t>10</w:t>
            </w:r>
            <w:r w:rsidR="00A12362">
              <w:rPr>
                <w:bCs/>
                <w:sz w:val="20"/>
                <w:szCs w:val="20"/>
              </w:rPr>
              <w:t>)</w:t>
            </w:r>
            <w:r>
              <w:rPr>
                <w:bCs/>
                <w:sz w:val="20"/>
                <w:szCs w:val="20"/>
              </w:rPr>
              <w:t xml:space="preserve"> days of the change.</w:t>
            </w:r>
          </w:p>
        </w:tc>
      </w:tr>
      <w:tr w:rsidR="00351ED5" w:rsidTr="00522DE4">
        <w:trPr>
          <w:trHeight w:val="20"/>
        </w:trPr>
        <w:tc>
          <w:tcPr>
            <w:tcW w:w="11016" w:type="dxa"/>
            <w:gridSpan w:val="4"/>
            <w:tcBorders>
              <w:top w:val="nil"/>
              <w:left w:val="nil"/>
              <w:bottom w:val="nil"/>
              <w:right w:val="nil"/>
            </w:tcBorders>
          </w:tcPr>
          <w:p w:rsidR="00351ED5" w:rsidRPr="001E7EEE" w:rsidRDefault="00351ED5" w:rsidP="001E7EEE">
            <w:pPr>
              <w:pStyle w:val="CM139"/>
              <w:tabs>
                <w:tab w:val="left" w:pos="720"/>
                <w:tab w:val="left" w:pos="1080"/>
              </w:tabs>
              <w:spacing w:after="0"/>
              <w:rPr>
                <w:b/>
                <w:bCs/>
                <w:sz w:val="20"/>
                <w:szCs w:val="20"/>
                <w:u w:val="single"/>
              </w:rPr>
            </w:pPr>
          </w:p>
        </w:tc>
      </w:tr>
      <w:tr w:rsidR="00351ED5" w:rsidTr="00522DE4">
        <w:trPr>
          <w:trHeight w:val="20"/>
        </w:trPr>
        <w:tc>
          <w:tcPr>
            <w:tcW w:w="11016" w:type="dxa"/>
            <w:gridSpan w:val="4"/>
            <w:tcBorders>
              <w:top w:val="nil"/>
              <w:left w:val="nil"/>
              <w:bottom w:val="nil"/>
              <w:right w:val="nil"/>
            </w:tcBorders>
          </w:tcPr>
          <w:p w:rsidR="00351ED5" w:rsidRPr="00351ED5" w:rsidRDefault="00351ED5" w:rsidP="00351ED5">
            <w:pPr>
              <w:pStyle w:val="CM139"/>
              <w:tabs>
                <w:tab w:val="left" w:pos="720"/>
                <w:tab w:val="left" w:pos="1080"/>
              </w:tabs>
              <w:spacing w:after="0"/>
              <w:rPr>
                <w:bCs/>
                <w:sz w:val="20"/>
                <w:szCs w:val="20"/>
              </w:rPr>
            </w:pPr>
            <w:r>
              <w:rPr>
                <w:bCs/>
                <w:sz w:val="20"/>
                <w:szCs w:val="20"/>
              </w:rPr>
              <w:tab/>
            </w:r>
            <w:r>
              <w:rPr>
                <w:bCs/>
                <w:sz w:val="20"/>
                <w:szCs w:val="20"/>
              </w:rPr>
              <w:tab/>
            </w:r>
            <w:r w:rsidRPr="00351ED5">
              <w:rPr>
                <w:bCs/>
                <w:sz w:val="20"/>
                <w:szCs w:val="20"/>
              </w:rPr>
              <w:t>2.2.</w:t>
            </w:r>
            <w:r>
              <w:rPr>
                <w:bCs/>
                <w:sz w:val="20"/>
                <w:szCs w:val="20"/>
              </w:rPr>
              <w:tab/>
            </w:r>
            <w:r w:rsidRPr="00351ED5">
              <w:rPr>
                <w:bCs/>
                <w:sz w:val="20"/>
                <w:szCs w:val="20"/>
                <w:u w:val="single"/>
              </w:rPr>
              <w:t>Location Within Rest Area</w:t>
            </w:r>
            <w:r w:rsidRPr="00A12362">
              <w:rPr>
                <w:bCs/>
                <w:sz w:val="20"/>
                <w:szCs w:val="20"/>
              </w:rPr>
              <w:t>.</w:t>
            </w:r>
            <w:r w:rsidRPr="00351ED5">
              <w:rPr>
                <w:bCs/>
                <w:sz w:val="20"/>
                <w:szCs w:val="20"/>
              </w:rPr>
              <w:t xml:space="preserve">  Newsracks shall be located such that they provide convenient newspaper access to travelers, do not interfere physically with access to other rest area facilities or vending machines and do not cause detrimental effects (either by their presence or use) to state property.  Subject to the foregoing, newsracks will be located, attached and secured within each rest area in such places and by such methods as are approved by IDOT.</w:t>
            </w:r>
          </w:p>
          <w:p w:rsidR="00351ED5" w:rsidRPr="00351ED5" w:rsidRDefault="00351ED5" w:rsidP="001E7EEE">
            <w:pPr>
              <w:pStyle w:val="CM139"/>
              <w:tabs>
                <w:tab w:val="left" w:pos="720"/>
                <w:tab w:val="left" w:pos="1080"/>
              </w:tabs>
              <w:spacing w:after="0"/>
              <w:rPr>
                <w:bCs/>
                <w:sz w:val="20"/>
                <w:szCs w:val="20"/>
              </w:rPr>
            </w:pPr>
          </w:p>
        </w:tc>
      </w:tr>
      <w:tr w:rsidR="00351ED5" w:rsidTr="00522DE4">
        <w:trPr>
          <w:trHeight w:val="20"/>
        </w:trPr>
        <w:tc>
          <w:tcPr>
            <w:tcW w:w="11016" w:type="dxa"/>
            <w:gridSpan w:val="4"/>
            <w:tcBorders>
              <w:top w:val="nil"/>
              <w:left w:val="nil"/>
              <w:bottom w:val="nil"/>
              <w:right w:val="nil"/>
            </w:tcBorders>
          </w:tcPr>
          <w:p w:rsidR="00351ED5" w:rsidRPr="001E7EEE" w:rsidRDefault="00351ED5" w:rsidP="001E7EEE">
            <w:pPr>
              <w:pStyle w:val="CM139"/>
              <w:tabs>
                <w:tab w:val="left" w:pos="720"/>
                <w:tab w:val="left" w:pos="1080"/>
              </w:tabs>
              <w:spacing w:after="0"/>
              <w:rPr>
                <w:b/>
                <w:bCs/>
                <w:sz w:val="20"/>
                <w:szCs w:val="20"/>
                <w:u w:val="single"/>
              </w:rPr>
            </w:pPr>
          </w:p>
        </w:tc>
      </w:tr>
      <w:tr w:rsidR="00351ED5" w:rsidTr="00522DE4">
        <w:trPr>
          <w:trHeight w:val="20"/>
        </w:trPr>
        <w:tc>
          <w:tcPr>
            <w:tcW w:w="11016" w:type="dxa"/>
            <w:gridSpan w:val="4"/>
            <w:tcBorders>
              <w:top w:val="nil"/>
              <w:left w:val="nil"/>
              <w:bottom w:val="nil"/>
              <w:right w:val="nil"/>
            </w:tcBorders>
          </w:tcPr>
          <w:p w:rsidR="00A12362" w:rsidRPr="00A12362" w:rsidRDefault="00A12362" w:rsidP="00A12362">
            <w:pPr>
              <w:pStyle w:val="CM139"/>
              <w:tabs>
                <w:tab w:val="left" w:pos="720"/>
                <w:tab w:val="left" w:pos="1080"/>
              </w:tabs>
              <w:spacing w:after="0"/>
              <w:rPr>
                <w:bCs/>
                <w:sz w:val="20"/>
                <w:szCs w:val="20"/>
              </w:rPr>
            </w:pPr>
            <w:r>
              <w:rPr>
                <w:bCs/>
                <w:sz w:val="20"/>
                <w:szCs w:val="20"/>
              </w:rPr>
              <w:tab/>
            </w:r>
            <w:r>
              <w:rPr>
                <w:bCs/>
                <w:sz w:val="20"/>
                <w:szCs w:val="20"/>
              </w:rPr>
              <w:tab/>
            </w:r>
            <w:r w:rsidRPr="00A12362">
              <w:rPr>
                <w:bCs/>
                <w:sz w:val="20"/>
                <w:szCs w:val="20"/>
              </w:rPr>
              <w:t>2.3.</w:t>
            </w:r>
            <w:r>
              <w:rPr>
                <w:bCs/>
                <w:sz w:val="20"/>
                <w:szCs w:val="20"/>
              </w:rPr>
              <w:tab/>
            </w:r>
            <w:r w:rsidRPr="00A12362">
              <w:rPr>
                <w:bCs/>
                <w:sz w:val="20"/>
                <w:szCs w:val="20"/>
                <w:u w:val="single"/>
              </w:rPr>
              <w:t>Removal of Newsracks by IDOT</w:t>
            </w:r>
            <w:r w:rsidRPr="00A12362">
              <w:rPr>
                <w:bCs/>
                <w:sz w:val="20"/>
                <w:szCs w:val="20"/>
              </w:rPr>
              <w:t xml:space="preserve">. </w:t>
            </w:r>
            <w:r>
              <w:rPr>
                <w:bCs/>
                <w:sz w:val="20"/>
                <w:szCs w:val="20"/>
              </w:rPr>
              <w:t xml:space="preserve"> </w:t>
            </w:r>
            <w:r w:rsidRPr="00A12362">
              <w:rPr>
                <w:bCs/>
                <w:sz w:val="20"/>
                <w:szCs w:val="20"/>
              </w:rPr>
              <w:t>Prior to IDOT’s removal of a newsrack for any reason other than life, health, or safety dangers to any person, IDOT shall give the Vendor ten (10) days prior written notice setting forth a detailed explanation of the reason for the proposed removal or relocation and clarification of what conditions must be rectified (if possible) for the newsrack to remain in place.  Failure by the vendor to remove, relocated, or rectify said condition to IDOT’s approval within the ten (10) days will result in removal of the newsrack by IDOT.</w:t>
            </w:r>
            <w:r w:rsidR="008E5BB2">
              <w:rPr>
                <w:bCs/>
                <w:sz w:val="20"/>
                <w:szCs w:val="20"/>
              </w:rPr>
              <w:t xml:space="preserve">  The Vendor will have thirty (30) days from the initial notice to retrieve the newsrack from IDOT.  If the Vendor fails to retrieve the newsrack within such thirty (30) day period, IDOT may dispose of the newsrack.</w:t>
            </w:r>
          </w:p>
          <w:p w:rsidR="00351ED5" w:rsidRPr="00A12362" w:rsidRDefault="00351ED5" w:rsidP="001E7EEE">
            <w:pPr>
              <w:pStyle w:val="CM139"/>
              <w:tabs>
                <w:tab w:val="left" w:pos="720"/>
                <w:tab w:val="left" w:pos="1080"/>
              </w:tabs>
              <w:spacing w:after="0"/>
              <w:rPr>
                <w:bCs/>
                <w:sz w:val="20"/>
                <w:szCs w:val="20"/>
              </w:rPr>
            </w:pPr>
          </w:p>
        </w:tc>
      </w:tr>
      <w:tr w:rsidR="00351ED5" w:rsidTr="00522DE4">
        <w:trPr>
          <w:trHeight w:val="20"/>
        </w:trPr>
        <w:tc>
          <w:tcPr>
            <w:tcW w:w="11016" w:type="dxa"/>
            <w:gridSpan w:val="4"/>
            <w:tcBorders>
              <w:top w:val="nil"/>
              <w:left w:val="nil"/>
              <w:bottom w:val="nil"/>
              <w:right w:val="nil"/>
            </w:tcBorders>
          </w:tcPr>
          <w:p w:rsidR="00351ED5" w:rsidRPr="001E7EEE" w:rsidRDefault="00351ED5" w:rsidP="001E7EEE">
            <w:pPr>
              <w:pStyle w:val="CM139"/>
              <w:tabs>
                <w:tab w:val="left" w:pos="720"/>
                <w:tab w:val="left" w:pos="1080"/>
              </w:tabs>
              <w:spacing w:after="0"/>
              <w:rPr>
                <w:b/>
                <w:bCs/>
                <w:sz w:val="20"/>
                <w:szCs w:val="20"/>
                <w:u w:val="single"/>
              </w:rPr>
            </w:pPr>
          </w:p>
        </w:tc>
      </w:tr>
      <w:tr w:rsidR="00A12362" w:rsidTr="00522DE4">
        <w:trPr>
          <w:trHeight w:val="20"/>
        </w:trPr>
        <w:tc>
          <w:tcPr>
            <w:tcW w:w="11016" w:type="dxa"/>
            <w:gridSpan w:val="4"/>
            <w:tcBorders>
              <w:top w:val="nil"/>
              <w:left w:val="nil"/>
              <w:bottom w:val="nil"/>
              <w:right w:val="nil"/>
            </w:tcBorders>
          </w:tcPr>
          <w:p w:rsidR="00A12362" w:rsidRPr="00EB4AC5" w:rsidRDefault="00A12362" w:rsidP="00A12362">
            <w:pPr>
              <w:pStyle w:val="CM139"/>
              <w:tabs>
                <w:tab w:val="left" w:pos="720"/>
                <w:tab w:val="left" w:pos="1080"/>
              </w:tabs>
              <w:spacing w:after="0"/>
              <w:rPr>
                <w:sz w:val="20"/>
                <w:szCs w:val="20"/>
              </w:rPr>
            </w:pPr>
            <w:r>
              <w:rPr>
                <w:sz w:val="20"/>
                <w:szCs w:val="20"/>
              </w:rPr>
              <w:tab/>
            </w:r>
            <w:r>
              <w:rPr>
                <w:sz w:val="20"/>
                <w:szCs w:val="20"/>
              </w:rPr>
              <w:tab/>
            </w:r>
            <w:r w:rsidRPr="00EB4AC5">
              <w:rPr>
                <w:sz w:val="20"/>
                <w:szCs w:val="20"/>
              </w:rPr>
              <w:t>2.4.</w:t>
            </w:r>
            <w:r>
              <w:rPr>
                <w:sz w:val="20"/>
                <w:szCs w:val="20"/>
              </w:rPr>
              <w:tab/>
            </w:r>
            <w:r w:rsidRPr="00EB4AC5">
              <w:rPr>
                <w:sz w:val="20"/>
                <w:szCs w:val="20"/>
                <w:u w:val="single"/>
              </w:rPr>
              <w:t>Operation of Newsracks</w:t>
            </w:r>
            <w:r w:rsidRPr="00A12362">
              <w:rPr>
                <w:sz w:val="20"/>
                <w:szCs w:val="20"/>
              </w:rPr>
              <w:t>.</w:t>
            </w:r>
            <w:r w:rsidRPr="00EB4AC5">
              <w:rPr>
                <w:sz w:val="20"/>
                <w:szCs w:val="20"/>
              </w:rPr>
              <w:t xml:space="preserve">  The newsracks shall be supplied, attached, secured, maintained, repaired, operated</w:t>
            </w:r>
            <w:r>
              <w:rPr>
                <w:sz w:val="20"/>
                <w:szCs w:val="20"/>
              </w:rPr>
              <w:t>,</w:t>
            </w:r>
            <w:r w:rsidRPr="00EB4AC5">
              <w:rPr>
                <w:sz w:val="20"/>
                <w:szCs w:val="20"/>
              </w:rPr>
              <w:t xml:space="preserve"> and cleaned by the Vendor or designee.  Newsracks shall be cleaned and kept free of graffiti.  Newsracks which become discolored or rusted shall be replaced or repainted.  The Vendor will place a decal on each newsrack identifying the person and place to call in the locale in the event of any operating difficulties or omissions in required maintenance.  All unsold newspapers and other debris will be removed by the Vendor and will not be deposited in IDOT waste containers.  </w:t>
            </w:r>
            <w:r>
              <w:rPr>
                <w:sz w:val="20"/>
                <w:szCs w:val="20"/>
              </w:rPr>
              <w:t>Newsr</w:t>
            </w:r>
            <w:r w:rsidRPr="00EB4AC5">
              <w:rPr>
                <w:sz w:val="20"/>
                <w:szCs w:val="20"/>
              </w:rPr>
              <w:t xml:space="preserve">acks may be removed or caused to be removed by IDOT if the Vendor fails to remove unsold </w:t>
            </w:r>
            <w:r w:rsidRPr="00EB4AC5">
              <w:rPr>
                <w:sz w:val="20"/>
                <w:szCs w:val="20"/>
              </w:rPr>
              <w:lastRenderedPageBreak/>
              <w:t>newspapers and other debris or fails to prevent their publications from littering the rest areas.</w:t>
            </w:r>
          </w:p>
          <w:p w:rsidR="00A12362" w:rsidRPr="001E7EEE" w:rsidRDefault="00A12362" w:rsidP="001E7EEE">
            <w:pPr>
              <w:pStyle w:val="CM139"/>
              <w:tabs>
                <w:tab w:val="left" w:pos="720"/>
                <w:tab w:val="left" w:pos="1080"/>
              </w:tabs>
              <w:spacing w:after="0"/>
              <w:rPr>
                <w:b/>
                <w:bCs/>
                <w:sz w:val="20"/>
                <w:szCs w:val="20"/>
                <w:u w:val="single"/>
              </w:rPr>
            </w:pPr>
          </w:p>
        </w:tc>
      </w:tr>
      <w:tr w:rsidR="00A12362" w:rsidTr="00522DE4">
        <w:trPr>
          <w:trHeight w:val="20"/>
        </w:trPr>
        <w:tc>
          <w:tcPr>
            <w:tcW w:w="11016" w:type="dxa"/>
            <w:gridSpan w:val="4"/>
            <w:tcBorders>
              <w:top w:val="nil"/>
              <w:left w:val="nil"/>
              <w:bottom w:val="nil"/>
              <w:right w:val="nil"/>
            </w:tcBorders>
          </w:tcPr>
          <w:p w:rsidR="00A12362" w:rsidRPr="001E7EEE" w:rsidRDefault="00A12362" w:rsidP="001E7EEE">
            <w:pPr>
              <w:pStyle w:val="CM139"/>
              <w:tabs>
                <w:tab w:val="left" w:pos="720"/>
                <w:tab w:val="left" w:pos="1080"/>
              </w:tabs>
              <w:spacing w:after="0"/>
              <w:rPr>
                <w:b/>
                <w:bCs/>
                <w:sz w:val="20"/>
                <w:szCs w:val="20"/>
                <w:u w:val="single"/>
              </w:rPr>
            </w:pPr>
          </w:p>
        </w:tc>
      </w:tr>
      <w:tr w:rsidR="00A12362" w:rsidTr="00522DE4">
        <w:trPr>
          <w:trHeight w:val="20"/>
        </w:trPr>
        <w:tc>
          <w:tcPr>
            <w:tcW w:w="11016" w:type="dxa"/>
            <w:gridSpan w:val="4"/>
            <w:tcBorders>
              <w:top w:val="nil"/>
              <w:left w:val="nil"/>
              <w:bottom w:val="nil"/>
              <w:right w:val="nil"/>
            </w:tcBorders>
          </w:tcPr>
          <w:p w:rsidR="00A12362" w:rsidRPr="00EB4AC5" w:rsidRDefault="00A12362" w:rsidP="00A12362">
            <w:pPr>
              <w:pStyle w:val="CM139"/>
              <w:tabs>
                <w:tab w:val="left" w:pos="720"/>
                <w:tab w:val="left" w:pos="1080"/>
              </w:tabs>
              <w:spacing w:after="0"/>
              <w:ind w:right="78"/>
              <w:rPr>
                <w:sz w:val="20"/>
                <w:szCs w:val="20"/>
              </w:rPr>
            </w:pPr>
            <w:r>
              <w:rPr>
                <w:sz w:val="20"/>
                <w:szCs w:val="20"/>
              </w:rPr>
              <w:tab/>
            </w:r>
            <w:r>
              <w:rPr>
                <w:sz w:val="20"/>
                <w:szCs w:val="20"/>
              </w:rPr>
              <w:tab/>
            </w:r>
            <w:r w:rsidRPr="00EB4AC5">
              <w:rPr>
                <w:sz w:val="20"/>
                <w:szCs w:val="20"/>
              </w:rPr>
              <w:t>2.5.</w:t>
            </w:r>
            <w:r>
              <w:rPr>
                <w:sz w:val="20"/>
                <w:szCs w:val="20"/>
              </w:rPr>
              <w:tab/>
            </w:r>
            <w:r w:rsidRPr="00EB4AC5">
              <w:rPr>
                <w:sz w:val="20"/>
                <w:szCs w:val="20"/>
                <w:u w:val="single"/>
              </w:rPr>
              <w:t>Supply of Newspapers</w:t>
            </w:r>
            <w:r w:rsidRPr="00EB4AC5">
              <w:rPr>
                <w:sz w:val="20"/>
                <w:szCs w:val="20"/>
              </w:rPr>
              <w:t xml:space="preserve">.  The Vendor will restock the newsracks with current newspapers on a regular basis.  </w:t>
            </w:r>
            <w:r>
              <w:rPr>
                <w:sz w:val="20"/>
                <w:szCs w:val="20"/>
              </w:rPr>
              <w:t>Newsr</w:t>
            </w:r>
            <w:r w:rsidRPr="00EB4AC5">
              <w:rPr>
                <w:sz w:val="20"/>
                <w:szCs w:val="20"/>
              </w:rPr>
              <w:t>acks may be removed or caused to be removed by IDOT if the Vendor fails to restock with current papers for more than a one week period.</w:t>
            </w:r>
          </w:p>
          <w:p w:rsidR="00A12362" w:rsidRPr="001E7EEE" w:rsidRDefault="00A12362" w:rsidP="001E7EEE">
            <w:pPr>
              <w:pStyle w:val="CM139"/>
              <w:tabs>
                <w:tab w:val="left" w:pos="720"/>
                <w:tab w:val="left" w:pos="1080"/>
              </w:tabs>
              <w:spacing w:after="0"/>
              <w:rPr>
                <w:b/>
                <w:bCs/>
                <w:sz w:val="20"/>
                <w:szCs w:val="20"/>
                <w:u w:val="single"/>
              </w:rPr>
            </w:pPr>
          </w:p>
        </w:tc>
      </w:tr>
      <w:tr w:rsidR="008E5BB2" w:rsidTr="00522DE4">
        <w:trPr>
          <w:trHeight w:val="20"/>
        </w:trPr>
        <w:tc>
          <w:tcPr>
            <w:tcW w:w="11016" w:type="dxa"/>
            <w:gridSpan w:val="4"/>
            <w:tcBorders>
              <w:top w:val="nil"/>
              <w:left w:val="nil"/>
              <w:bottom w:val="nil"/>
              <w:right w:val="nil"/>
            </w:tcBorders>
          </w:tcPr>
          <w:p w:rsidR="008E5BB2" w:rsidRDefault="008E5BB2" w:rsidP="00A12362">
            <w:pPr>
              <w:pStyle w:val="CM139"/>
              <w:tabs>
                <w:tab w:val="left" w:pos="720"/>
                <w:tab w:val="left" w:pos="1080"/>
              </w:tabs>
              <w:spacing w:after="0"/>
              <w:ind w:right="243"/>
              <w:rPr>
                <w:sz w:val="20"/>
                <w:szCs w:val="20"/>
              </w:rPr>
            </w:pPr>
          </w:p>
        </w:tc>
      </w:tr>
      <w:tr w:rsidR="00A12362" w:rsidTr="00522DE4">
        <w:trPr>
          <w:trHeight w:val="20"/>
        </w:trPr>
        <w:tc>
          <w:tcPr>
            <w:tcW w:w="11016" w:type="dxa"/>
            <w:gridSpan w:val="4"/>
            <w:tcBorders>
              <w:top w:val="nil"/>
              <w:left w:val="nil"/>
              <w:bottom w:val="nil"/>
              <w:right w:val="nil"/>
            </w:tcBorders>
          </w:tcPr>
          <w:p w:rsidR="00A12362" w:rsidRPr="00EB4AC5" w:rsidRDefault="00A12362" w:rsidP="00A12362">
            <w:pPr>
              <w:pStyle w:val="CM139"/>
              <w:tabs>
                <w:tab w:val="left" w:pos="720"/>
                <w:tab w:val="left" w:pos="1080"/>
              </w:tabs>
              <w:spacing w:after="0"/>
              <w:ind w:right="243"/>
              <w:rPr>
                <w:sz w:val="20"/>
                <w:szCs w:val="20"/>
              </w:rPr>
            </w:pPr>
            <w:r>
              <w:rPr>
                <w:sz w:val="20"/>
                <w:szCs w:val="20"/>
              </w:rPr>
              <w:tab/>
            </w:r>
            <w:r>
              <w:rPr>
                <w:sz w:val="20"/>
                <w:szCs w:val="20"/>
              </w:rPr>
              <w:tab/>
            </w:r>
            <w:r w:rsidRPr="00EB4AC5">
              <w:rPr>
                <w:sz w:val="20"/>
                <w:szCs w:val="20"/>
              </w:rPr>
              <w:t>2.6.</w:t>
            </w:r>
            <w:r>
              <w:rPr>
                <w:sz w:val="20"/>
                <w:szCs w:val="20"/>
              </w:rPr>
              <w:tab/>
            </w:r>
            <w:r w:rsidRPr="00EB4AC5">
              <w:rPr>
                <w:sz w:val="20"/>
                <w:szCs w:val="20"/>
                <w:u w:val="single"/>
              </w:rPr>
              <w:t>Delivery Vehicles</w:t>
            </w:r>
            <w:r w:rsidRPr="00EB4AC5">
              <w:rPr>
                <w:sz w:val="20"/>
                <w:szCs w:val="20"/>
              </w:rPr>
              <w:t>.  The Vendor will instruct its drivers not to use any highway median crossovers.</w:t>
            </w:r>
          </w:p>
          <w:p w:rsidR="00A12362" w:rsidRPr="001E7EEE" w:rsidRDefault="00A12362" w:rsidP="001E7EEE">
            <w:pPr>
              <w:pStyle w:val="CM139"/>
              <w:tabs>
                <w:tab w:val="left" w:pos="720"/>
                <w:tab w:val="left" w:pos="1080"/>
              </w:tabs>
              <w:spacing w:after="0"/>
              <w:rPr>
                <w:b/>
                <w:bCs/>
                <w:sz w:val="20"/>
                <w:szCs w:val="20"/>
                <w:u w:val="single"/>
              </w:rPr>
            </w:pPr>
          </w:p>
        </w:tc>
      </w:tr>
      <w:tr w:rsidR="00A12362" w:rsidTr="00522DE4">
        <w:trPr>
          <w:trHeight w:val="20"/>
        </w:trPr>
        <w:tc>
          <w:tcPr>
            <w:tcW w:w="11016" w:type="dxa"/>
            <w:gridSpan w:val="4"/>
            <w:tcBorders>
              <w:top w:val="nil"/>
              <w:left w:val="nil"/>
              <w:bottom w:val="nil"/>
              <w:right w:val="nil"/>
            </w:tcBorders>
          </w:tcPr>
          <w:p w:rsidR="00A12362" w:rsidRPr="001E7EEE" w:rsidRDefault="00A12362" w:rsidP="001E7EEE">
            <w:pPr>
              <w:pStyle w:val="CM139"/>
              <w:tabs>
                <w:tab w:val="left" w:pos="720"/>
                <w:tab w:val="left" w:pos="1080"/>
              </w:tabs>
              <w:spacing w:after="0"/>
              <w:rPr>
                <w:b/>
                <w:bCs/>
                <w:sz w:val="20"/>
                <w:szCs w:val="20"/>
                <w:u w:val="single"/>
              </w:rPr>
            </w:pPr>
          </w:p>
        </w:tc>
      </w:tr>
      <w:tr w:rsidR="00A12362" w:rsidTr="00522DE4">
        <w:trPr>
          <w:trHeight w:val="20"/>
        </w:trPr>
        <w:tc>
          <w:tcPr>
            <w:tcW w:w="11016" w:type="dxa"/>
            <w:gridSpan w:val="4"/>
            <w:tcBorders>
              <w:top w:val="nil"/>
              <w:left w:val="nil"/>
              <w:bottom w:val="nil"/>
              <w:right w:val="nil"/>
            </w:tcBorders>
          </w:tcPr>
          <w:p w:rsidR="00A12362" w:rsidRPr="001E7EEE" w:rsidRDefault="00A12362" w:rsidP="00A12362">
            <w:pPr>
              <w:pStyle w:val="CM139"/>
              <w:numPr>
                <w:ilvl w:val="0"/>
                <w:numId w:val="3"/>
              </w:numPr>
              <w:tabs>
                <w:tab w:val="left" w:pos="720"/>
                <w:tab w:val="left" w:pos="1080"/>
              </w:tabs>
              <w:spacing w:after="0"/>
              <w:rPr>
                <w:b/>
                <w:bCs/>
                <w:sz w:val="20"/>
                <w:szCs w:val="20"/>
                <w:u w:val="single"/>
              </w:rPr>
            </w:pPr>
            <w:r>
              <w:rPr>
                <w:b/>
                <w:bCs/>
                <w:sz w:val="20"/>
                <w:szCs w:val="20"/>
                <w:u w:val="single"/>
              </w:rPr>
              <w:t>TERM AND TERMINATION</w:t>
            </w:r>
          </w:p>
        </w:tc>
      </w:tr>
      <w:tr w:rsidR="00A12362" w:rsidTr="00522DE4">
        <w:trPr>
          <w:trHeight w:val="20"/>
        </w:trPr>
        <w:tc>
          <w:tcPr>
            <w:tcW w:w="11016" w:type="dxa"/>
            <w:gridSpan w:val="4"/>
            <w:tcBorders>
              <w:top w:val="nil"/>
              <w:left w:val="nil"/>
              <w:bottom w:val="nil"/>
              <w:right w:val="nil"/>
            </w:tcBorders>
          </w:tcPr>
          <w:p w:rsidR="00A12362" w:rsidRPr="00A12362" w:rsidRDefault="00A12362" w:rsidP="001E7EEE">
            <w:pPr>
              <w:pStyle w:val="CM139"/>
              <w:tabs>
                <w:tab w:val="left" w:pos="720"/>
                <w:tab w:val="left" w:pos="1080"/>
              </w:tabs>
              <w:spacing w:after="0"/>
              <w:rPr>
                <w:bCs/>
                <w:sz w:val="20"/>
                <w:szCs w:val="20"/>
              </w:rPr>
            </w:pPr>
          </w:p>
        </w:tc>
      </w:tr>
      <w:tr w:rsidR="00A12362" w:rsidTr="00522DE4">
        <w:trPr>
          <w:trHeight w:val="20"/>
        </w:trPr>
        <w:tc>
          <w:tcPr>
            <w:tcW w:w="11016" w:type="dxa"/>
            <w:gridSpan w:val="4"/>
            <w:tcBorders>
              <w:top w:val="nil"/>
              <w:left w:val="nil"/>
              <w:bottom w:val="nil"/>
              <w:right w:val="nil"/>
            </w:tcBorders>
          </w:tcPr>
          <w:p w:rsidR="00A12362" w:rsidRPr="00EB4AC5" w:rsidRDefault="00A12362" w:rsidP="00A12362">
            <w:pPr>
              <w:pStyle w:val="CM139"/>
              <w:tabs>
                <w:tab w:val="left" w:pos="720"/>
                <w:tab w:val="left" w:pos="1080"/>
              </w:tabs>
              <w:spacing w:after="0"/>
              <w:ind w:right="143"/>
              <w:rPr>
                <w:sz w:val="20"/>
                <w:szCs w:val="20"/>
              </w:rPr>
            </w:pPr>
            <w:r>
              <w:rPr>
                <w:sz w:val="20"/>
                <w:szCs w:val="20"/>
              </w:rPr>
              <w:tab/>
            </w:r>
            <w:r>
              <w:rPr>
                <w:sz w:val="20"/>
                <w:szCs w:val="20"/>
              </w:rPr>
              <w:tab/>
            </w:r>
            <w:r w:rsidRPr="00EB4AC5">
              <w:rPr>
                <w:sz w:val="20"/>
                <w:szCs w:val="20"/>
              </w:rPr>
              <w:t>3.1.</w:t>
            </w:r>
            <w:r>
              <w:rPr>
                <w:sz w:val="20"/>
                <w:szCs w:val="20"/>
              </w:rPr>
              <w:tab/>
            </w:r>
            <w:r w:rsidRPr="00EB4AC5">
              <w:rPr>
                <w:sz w:val="20"/>
                <w:szCs w:val="20"/>
                <w:u w:val="single"/>
              </w:rPr>
              <w:t>Term</w:t>
            </w:r>
            <w:r w:rsidRPr="00EB4AC5">
              <w:rPr>
                <w:sz w:val="20"/>
                <w:szCs w:val="20"/>
              </w:rPr>
              <w:t xml:space="preserve">. </w:t>
            </w:r>
            <w:r>
              <w:rPr>
                <w:sz w:val="20"/>
                <w:szCs w:val="20"/>
              </w:rPr>
              <w:t xml:space="preserve"> </w:t>
            </w:r>
            <w:r w:rsidRPr="00EB4AC5">
              <w:rPr>
                <w:sz w:val="20"/>
                <w:szCs w:val="20"/>
              </w:rPr>
              <w:t>This Agreement shall become effective upon execution by both parties and shall extend for a period of one year, unless sooner terminated as provided herein.  Thereafter, this Agreement will renew automatically for additional one year terms unless the Vendor or IDOT gives thirty (30) days prior written notice of its intent not to renew this Agreement.</w:t>
            </w:r>
          </w:p>
          <w:p w:rsidR="00A12362" w:rsidRPr="00A12362" w:rsidRDefault="00A12362" w:rsidP="001E7EEE">
            <w:pPr>
              <w:pStyle w:val="CM139"/>
              <w:tabs>
                <w:tab w:val="left" w:pos="720"/>
                <w:tab w:val="left" w:pos="1080"/>
              </w:tabs>
              <w:spacing w:after="0"/>
              <w:rPr>
                <w:bCs/>
                <w:sz w:val="20"/>
                <w:szCs w:val="20"/>
              </w:rPr>
            </w:pPr>
          </w:p>
        </w:tc>
      </w:tr>
      <w:tr w:rsidR="00A12362" w:rsidTr="00522DE4">
        <w:trPr>
          <w:trHeight w:val="20"/>
        </w:trPr>
        <w:tc>
          <w:tcPr>
            <w:tcW w:w="11016" w:type="dxa"/>
            <w:gridSpan w:val="4"/>
            <w:tcBorders>
              <w:top w:val="nil"/>
              <w:left w:val="nil"/>
              <w:bottom w:val="nil"/>
              <w:right w:val="nil"/>
            </w:tcBorders>
          </w:tcPr>
          <w:p w:rsidR="00A12362" w:rsidRPr="00A12362" w:rsidRDefault="00A12362" w:rsidP="001E7EEE">
            <w:pPr>
              <w:pStyle w:val="CM139"/>
              <w:tabs>
                <w:tab w:val="left" w:pos="720"/>
                <w:tab w:val="left" w:pos="1080"/>
              </w:tabs>
              <w:spacing w:after="0"/>
              <w:rPr>
                <w:bCs/>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86"/>
              <w:tabs>
                <w:tab w:val="left" w:pos="720"/>
                <w:tab w:val="left" w:pos="1080"/>
              </w:tabs>
              <w:spacing w:line="240" w:lineRule="auto"/>
              <w:ind w:right="78"/>
              <w:rPr>
                <w:sz w:val="20"/>
                <w:szCs w:val="20"/>
              </w:rPr>
            </w:pPr>
            <w:r>
              <w:rPr>
                <w:sz w:val="20"/>
                <w:szCs w:val="20"/>
              </w:rPr>
              <w:tab/>
            </w:r>
            <w:r>
              <w:rPr>
                <w:sz w:val="20"/>
                <w:szCs w:val="20"/>
              </w:rPr>
              <w:tab/>
            </w:r>
            <w:r w:rsidRPr="00EB4AC5">
              <w:rPr>
                <w:sz w:val="20"/>
                <w:szCs w:val="20"/>
              </w:rPr>
              <w:t>3.2.</w:t>
            </w:r>
            <w:r>
              <w:rPr>
                <w:sz w:val="20"/>
                <w:szCs w:val="20"/>
              </w:rPr>
              <w:tab/>
            </w:r>
            <w:r w:rsidRPr="00EB4AC5">
              <w:rPr>
                <w:sz w:val="20"/>
                <w:szCs w:val="20"/>
                <w:u w:val="single"/>
              </w:rPr>
              <w:t>Termination for Default</w:t>
            </w:r>
            <w:r w:rsidRPr="00EB4AC5">
              <w:rPr>
                <w:sz w:val="20"/>
                <w:szCs w:val="20"/>
              </w:rPr>
              <w:t xml:space="preserve">.  If the Vendor materially defaults in the performance of this Agreement, IDOT may give written notice to the Vendor specifying in detail the nature and extent </w:t>
            </w:r>
            <w:r w:rsidR="00254853">
              <w:rPr>
                <w:sz w:val="20"/>
                <w:szCs w:val="20"/>
              </w:rPr>
              <w:t xml:space="preserve">of </w:t>
            </w:r>
            <w:r w:rsidRPr="00EB4AC5">
              <w:rPr>
                <w:sz w:val="20"/>
                <w:szCs w:val="20"/>
              </w:rPr>
              <w:t>the default.  The Vendor shall have thirty (30) days thereafter to cure such default or to notify IDOT that it will not cure the default and whether it will seek judicial review of IDOT’s determination of default or enforcement of this agreement.  If the Vendor chooses not to cure the default and chooses not to litigate, it shall notify IDOT in writing within thirty (30) days and IDOT may then declare this Agreement is terminated and the Vendor will cause its newsracks to be removed, subject to Section 3.4. below.  If such default is not cured within such thirty (30) day period, IDOT may, by written notice, declare this Agreement in default.</w:t>
            </w:r>
          </w:p>
          <w:p w:rsidR="001B071A" w:rsidRPr="00A12362" w:rsidRDefault="001B071A" w:rsidP="001E7EEE">
            <w:pPr>
              <w:pStyle w:val="CM139"/>
              <w:tabs>
                <w:tab w:val="left" w:pos="720"/>
                <w:tab w:val="left" w:pos="1080"/>
              </w:tabs>
              <w:spacing w:after="0"/>
              <w:rPr>
                <w:bCs/>
                <w:sz w:val="20"/>
                <w:szCs w:val="20"/>
              </w:rPr>
            </w:pPr>
          </w:p>
        </w:tc>
      </w:tr>
      <w:tr w:rsidR="001B071A" w:rsidTr="00522DE4">
        <w:trPr>
          <w:trHeight w:val="20"/>
        </w:trPr>
        <w:tc>
          <w:tcPr>
            <w:tcW w:w="11016" w:type="dxa"/>
            <w:gridSpan w:val="4"/>
            <w:tcBorders>
              <w:top w:val="nil"/>
              <w:left w:val="nil"/>
              <w:bottom w:val="nil"/>
              <w:right w:val="nil"/>
            </w:tcBorders>
          </w:tcPr>
          <w:p w:rsidR="001B071A" w:rsidRPr="00A12362" w:rsidRDefault="001B071A" w:rsidP="001E7EEE">
            <w:pPr>
              <w:pStyle w:val="CM139"/>
              <w:tabs>
                <w:tab w:val="left" w:pos="720"/>
                <w:tab w:val="left" w:pos="1080"/>
              </w:tabs>
              <w:spacing w:after="0"/>
              <w:rPr>
                <w:bCs/>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Default"/>
              <w:tabs>
                <w:tab w:val="left" w:pos="720"/>
                <w:tab w:val="left" w:pos="1080"/>
              </w:tabs>
              <w:ind w:right="803"/>
              <w:rPr>
                <w:color w:val="auto"/>
                <w:sz w:val="20"/>
                <w:szCs w:val="20"/>
              </w:rPr>
            </w:pPr>
            <w:r>
              <w:rPr>
                <w:color w:val="auto"/>
                <w:sz w:val="20"/>
                <w:szCs w:val="20"/>
              </w:rPr>
              <w:tab/>
            </w:r>
            <w:r>
              <w:rPr>
                <w:color w:val="auto"/>
                <w:sz w:val="20"/>
                <w:szCs w:val="20"/>
              </w:rPr>
              <w:tab/>
            </w:r>
            <w:r w:rsidRPr="00EB4AC5">
              <w:rPr>
                <w:color w:val="auto"/>
                <w:sz w:val="20"/>
                <w:szCs w:val="20"/>
              </w:rPr>
              <w:t>3.3.</w:t>
            </w:r>
            <w:r>
              <w:rPr>
                <w:color w:val="auto"/>
                <w:sz w:val="20"/>
                <w:szCs w:val="20"/>
              </w:rPr>
              <w:tab/>
            </w:r>
            <w:r w:rsidRPr="00EB4AC5">
              <w:rPr>
                <w:color w:val="auto"/>
                <w:sz w:val="20"/>
                <w:szCs w:val="20"/>
                <w:u w:val="single"/>
              </w:rPr>
              <w:t>Survival of Obligations</w:t>
            </w:r>
            <w:r w:rsidRPr="00EB4AC5">
              <w:rPr>
                <w:color w:val="auto"/>
                <w:sz w:val="20"/>
                <w:szCs w:val="20"/>
              </w:rPr>
              <w:t xml:space="preserve">.  The Vendor’s obligation to pay all amounts due to DORS under this Agreement shall survive expiration or termination of this Agreement for any reason. </w:t>
            </w:r>
          </w:p>
          <w:p w:rsidR="001B071A" w:rsidRPr="00A12362" w:rsidRDefault="001B071A" w:rsidP="001E7EEE">
            <w:pPr>
              <w:pStyle w:val="CM139"/>
              <w:tabs>
                <w:tab w:val="left" w:pos="720"/>
                <w:tab w:val="left" w:pos="1080"/>
              </w:tabs>
              <w:spacing w:after="0"/>
              <w:rPr>
                <w:bCs/>
                <w:sz w:val="20"/>
                <w:szCs w:val="20"/>
              </w:rPr>
            </w:pPr>
          </w:p>
        </w:tc>
      </w:tr>
      <w:tr w:rsidR="001B071A" w:rsidTr="00522DE4">
        <w:trPr>
          <w:trHeight w:val="20"/>
        </w:trPr>
        <w:tc>
          <w:tcPr>
            <w:tcW w:w="11016" w:type="dxa"/>
            <w:gridSpan w:val="4"/>
            <w:tcBorders>
              <w:top w:val="nil"/>
              <w:left w:val="nil"/>
              <w:bottom w:val="nil"/>
              <w:right w:val="nil"/>
            </w:tcBorders>
          </w:tcPr>
          <w:p w:rsidR="001B071A" w:rsidRPr="00A12362" w:rsidRDefault="001B071A" w:rsidP="001E7EEE">
            <w:pPr>
              <w:pStyle w:val="CM139"/>
              <w:tabs>
                <w:tab w:val="left" w:pos="720"/>
                <w:tab w:val="left" w:pos="1080"/>
              </w:tabs>
              <w:spacing w:after="0"/>
              <w:rPr>
                <w:bCs/>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139"/>
              <w:tabs>
                <w:tab w:val="left" w:pos="720"/>
                <w:tab w:val="left" w:pos="1080"/>
              </w:tabs>
              <w:spacing w:after="0"/>
              <w:ind w:right="115"/>
              <w:rPr>
                <w:sz w:val="20"/>
                <w:szCs w:val="20"/>
              </w:rPr>
            </w:pPr>
            <w:r>
              <w:rPr>
                <w:sz w:val="20"/>
                <w:szCs w:val="20"/>
              </w:rPr>
              <w:tab/>
            </w:r>
            <w:r>
              <w:rPr>
                <w:sz w:val="20"/>
                <w:szCs w:val="20"/>
              </w:rPr>
              <w:tab/>
            </w:r>
            <w:r w:rsidRPr="00EB4AC5">
              <w:rPr>
                <w:sz w:val="20"/>
                <w:szCs w:val="20"/>
              </w:rPr>
              <w:t>3.4.</w:t>
            </w:r>
            <w:r>
              <w:rPr>
                <w:sz w:val="20"/>
                <w:szCs w:val="20"/>
              </w:rPr>
              <w:tab/>
            </w:r>
            <w:r w:rsidRPr="00EB4AC5">
              <w:rPr>
                <w:sz w:val="20"/>
                <w:szCs w:val="20"/>
                <w:u w:val="single"/>
              </w:rPr>
              <w:t>Removal of Newsracks Following Termination</w:t>
            </w:r>
            <w:r w:rsidRPr="00EB4AC5">
              <w:rPr>
                <w:sz w:val="20"/>
                <w:szCs w:val="20"/>
              </w:rPr>
              <w:t xml:space="preserve">.  For </w:t>
            </w:r>
            <w:r w:rsidR="00254853">
              <w:rPr>
                <w:sz w:val="20"/>
                <w:szCs w:val="20"/>
              </w:rPr>
              <w:t>ten (10) days</w:t>
            </w:r>
            <w:r w:rsidRPr="00EB4AC5">
              <w:rPr>
                <w:sz w:val="20"/>
                <w:szCs w:val="20"/>
              </w:rPr>
              <w:t xml:space="preserve"> following expiration or termination of this Agreement for any reason, the Vendor shall have the right to remove its newsracks from rest areas covered by this Agreement.</w:t>
            </w:r>
            <w:r w:rsidR="00254853">
              <w:rPr>
                <w:sz w:val="20"/>
                <w:szCs w:val="20"/>
              </w:rPr>
              <w:t xml:space="preserve">  After such ten (10) day period, IDOT may remove the newsrack as specified in Article II.2.3 of this agreement.</w:t>
            </w:r>
          </w:p>
          <w:p w:rsidR="001B071A" w:rsidRPr="00A12362" w:rsidRDefault="001B071A" w:rsidP="001E7EEE">
            <w:pPr>
              <w:pStyle w:val="CM139"/>
              <w:tabs>
                <w:tab w:val="left" w:pos="720"/>
                <w:tab w:val="left" w:pos="1080"/>
              </w:tabs>
              <w:spacing w:after="0"/>
              <w:rPr>
                <w:bCs/>
                <w:sz w:val="20"/>
                <w:szCs w:val="20"/>
              </w:rPr>
            </w:pPr>
          </w:p>
        </w:tc>
      </w:tr>
      <w:tr w:rsidR="001B071A" w:rsidTr="00522DE4">
        <w:trPr>
          <w:trHeight w:val="20"/>
        </w:trPr>
        <w:tc>
          <w:tcPr>
            <w:tcW w:w="11016" w:type="dxa"/>
            <w:gridSpan w:val="4"/>
            <w:tcBorders>
              <w:top w:val="nil"/>
              <w:left w:val="nil"/>
              <w:bottom w:val="nil"/>
              <w:right w:val="nil"/>
            </w:tcBorders>
          </w:tcPr>
          <w:p w:rsidR="001B071A" w:rsidRPr="00A12362" w:rsidRDefault="001B071A" w:rsidP="001E7EEE">
            <w:pPr>
              <w:pStyle w:val="CM139"/>
              <w:tabs>
                <w:tab w:val="left" w:pos="720"/>
                <w:tab w:val="left" w:pos="1080"/>
              </w:tabs>
              <w:spacing w:after="0"/>
              <w:rPr>
                <w:bCs/>
                <w:sz w:val="20"/>
                <w:szCs w:val="20"/>
              </w:rPr>
            </w:pPr>
          </w:p>
        </w:tc>
      </w:tr>
      <w:tr w:rsidR="001B071A" w:rsidTr="00522DE4">
        <w:trPr>
          <w:trHeight w:val="20"/>
        </w:trPr>
        <w:tc>
          <w:tcPr>
            <w:tcW w:w="11016" w:type="dxa"/>
            <w:gridSpan w:val="4"/>
            <w:tcBorders>
              <w:top w:val="nil"/>
              <w:left w:val="nil"/>
              <w:bottom w:val="nil"/>
              <w:right w:val="nil"/>
            </w:tcBorders>
          </w:tcPr>
          <w:p w:rsidR="001B071A" w:rsidRPr="001B071A" w:rsidRDefault="001B071A" w:rsidP="001B071A">
            <w:pPr>
              <w:pStyle w:val="CM139"/>
              <w:numPr>
                <w:ilvl w:val="0"/>
                <w:numId w:val="3"/>
              </w:numPr>
              <w:tabs>
                <w:tab w:val="left" w:pos="720"/>
                <w:tab w:val="left" w:pos="1080"/>
              </w:tabs>
              <w:spacing w:after="0"/>
              <w:rPr>
                <w:b/>
                <w:bCs/>
                <w:sz w:val="20"/>
                <w:szCs w:val="20"/>
              </w:rPr>
            </w:pPr>
            <w:r>
              <w:rPr>
                <w:b/>
                <w:bCs/>
                <w:sz w:val="20"/>
                <w:szCs w:val="20"/>
                <w:u w:val="single"/>
              </w:rPr>
              <w:t>ADMINISTRATION FEE</w:t>
            </w:r>
          </w:p>
        </w:tc>
      </w:tr>
      <w:tr w:rsidR="001B071A" w:rsidTr="00522DE4">
        <w:trPr>
          <w:trHeight w:val="20"/>
        </w:trPr>
        <w:tc>
          <w:tcPr>
            <w:tcW w:w="11016" w:type="dxa"/>
            <w:gridSpan w:val="4"/>
            <w:tcBorders>
              <w:top w:val="nil"/>
              <w:left w:val="nil"/>
              <w:bottom w:val="nil"/>
              <w:right w:val="nil"/>
            </w:tcBorders>
          </w:tcPr>
          <w:p w:rsidR="001B071A" w:rsidRDefault="001B071A" w:rsidP="001B071A">
            <w:pPr>
              <w:pStyle w:val="CM139"/>
              <w:tabs>
                <w:tab w:val="left" w:pos="720"/>
                <w:tab w:val="left" w:pos="1080"/>
              </w:tabs>
              <w:spacing w:after="0"/>
              <w:rPr>
                <w:b/>
                <w:bCs/>
                <w:sz w:val="20"/>
                <w:szCs w:val="20"/>
                <w:u w:val="single"/>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139"/>
              <w:tabs>
                <w:tab w:val="left" w:pos="720"/>
                <w:tab w:val="left" w:pos="1080"/>
              </w:tabs>
              <w:spacing w:after="0"/>
              <w:ind w:right="105"/>
              <w:rPr>
                <w:sz w:val="20"/>
                <w:szCs w:val="20"/>
              </w:rPr>
            </w:pPr>
            <w:r w:rsidRPr="00EB4AC5">
              <w:rPr>
                <w:sz w:val="20"/>
                <w:szCs w:val="20"/>
              </w:rPr>
              <w:t xml:space="preserve">In consideration of IDOT’s and DOR’s administration and processing of this Agreement, the Vendor will pay to DORS, within thirty (30) days of the end of each calendar quarter during this Agreement, a fee of $0.05 for each </w:t>
            </w:r>
            <w:bookmarkStart w:id="7" w:name="Text37"/>
            <w:r w:rsidR="0025240F">
              <w:rPr>
                <w:bCs/>
                <w:sz w:val="20"/>
                <w:szCs w:val="20"/>
                <w:u w:val="single"/>
              </w:rPr>
              <w:fldChar w:fldCharType="begin">
                <w:ffData>
                  <w:name w:val="Text37"/>
                  <w:enabled/>
                  <w:calcOnExit w:val="0"/>
                  <w:statusText w:type="text" w:val="Enter Publication's Name"/>
                  <w:textInput/>
                </w:ffData>
              </w:fldChar>
            </w:r>
            <w:r w:rsidR="00857802">
              <w:rPr>
                <w:bCs/>
                <w:sz w:val="20"/>
                <w:szCs w:val="20"/>
                <w:u w:val="single"/>
              </w:rPr>
              <w:instrText xml:space="preserve"> FORMTEXT </w:instrText>
            </w:r>
            <w:r w:rsidR="0025240F">
              <w:rPr>
                <w:bCs/>
                <w:sz w:val="20"/>
                <w:szCs w:val="20"/>
                <w:u w:val="single"/>
              </w:rPr>
            </w:r>
            <w:r w:rsidR="0025240F">
              <w:rPr>
                <w:bCs/>
                <w:sz w:val="20"/>
                <w:szCs w:val="20"/>
                <w:u w:val="single"/>
              </w:rPr>
              <w:fldChar w:fldCharType="separate"/>
            </w:r>
            <w:r w:rsidR="00857802">
              <w:rPr>
                <w:bCs/>
                <w:noProof/>
                <w:sz w:val="20"/>
                <w:szCs w:val="20"/>
                <w:u w:val="single"/>
              </w:rPr>
              <w:t> </w:t>
            </w:r>
            <w:r w:rsidR="00857802">
              <w:rPr>
                <w:bCs/>
                <w:noProof/>
                <w:sz w:val="20"/>
                <w:szCs w:val="20"/>
                <w:u w:val="single"/>
              </w:rPr>
              <w:t> </w:t>
            </w:r>
            <w:r w:rsidR="00857802">
              <w:rPr>
                <w:bCs/>
                <w:noProof/>
                <w:sz w:val="20"/>
                <w:szCs w:val="20"/>
                <w:u w:val="single"/>
              </w:rPr>
              <w:t> </w:t>
            </w:r>
            <w:r w:rsidR="00857802">
              <w:rPr>
                <w:bCs/>
                <w:noProof/>
                <w:sz w:val="20"/>
                <w:szCs w:val="20"/>
                <w:u w:val="single"/>
              </w:rPr>
              <w:t> </w:t>
            </w:r>
            <w:r w:rsidR="00857802">
              <w:rPr>
                <w:bCs/>
                <w:noProof/>
                <w:sz w:val="20"/>
                <w:szCs w:val="20"/>
                <w:u w:val="single"/>
              </w:rPr>
              <w:t> </w:t>
            </w:r>
            <w:r w:rsidR="0025240F">
              <w:rPr>
                <w:bCs/>
                <w:sz w:val="20"/>
                <w:szCs w:val="20"/>
                <w:u w:val="single"/>
              </w:rPr>
              <w:fldChar w:fldCharType="end"/>
            </w:r>
            <w:bookmarkEnd w:id="7"/>
            <w:r w:rsidRPr="00EB4AC5">
              <w:rPr>
                <w:sz w:val="20"/>
                <w:szCs w:val="20"/>
              </w:rPr>
              <w:t xml:space="preserve"> newspaper sold in a highway rest area in Illinois during the previous quarter.  DORS shall have the right upon reasonable notice to inspect the financial records of the Vendor pertaining to sales of </w:t>
            </w:r>
            <w:r w:rsidR="0025240F">
              <w:rPr>
                <w:bCs/>
                <w:sz w:val="20"/>
                <w:szCs w:val="20"/>
                <w:u w:val="single"/>
              </w:rPr>
              <w:fldChar w:fldCharType="begin">
                <w:ffData>
                  <w:name w:val=""/>
                  <w:enabled/>
                  <w:calcOnExit w:val="0"/>
                  <w:statusText w:type="text" w:val="Enter Publication's Name"/>
                  <w:textInput/>
                </w:ffData>
              </w:fldChar>
            </w:r>
            <w:r w:rsidR="00857802">
              <w:rPr>
                <w:bCs/>
                <w:sz w:val="20"/>
                <w:szCs w:val="20"/>
                <w:u w:val="single"/>
              </w:rPr>
              <w:instrText xml:space="preserve"> FORMTEXT </w:instrText>
            </w:r>
            <w:r w:rsidR="0025240F">
              <w:rPr>
                <w:bCs/>
                <w:sz w:val="20"/>
                <w:szCs w:val="20"/>
                <w:u w:val="single"/>
              </w:rPr>
            </w:r>
            <w:r w:rsidR="0025240F">
              <w:rPr>
                <w:bCs/>
                <w:sz w:val="20"/>
                <w:szCs w:val="20"/>
                <w:u w:val="single"/>
              </w:rPr>
              <w:fldChar w:fldCharType="separate"/>
            </w:r>
            <w:r w:rsidR="00857802">
              <w:rPr>
                <w:bCs/>
                <w:noProof/>
                <w:sz w:val="20"/>
                <w:szCs w:val="20"/>
                <w:u w:val="single"/>
              </w:rPr>
              <w:t> </w:t>
            </w:r>
            <w:r w:rsidR="00857802">
              <w:rPr>
                <w:bCs/>
                <w:noProof/>
                <w:sz w:val="20"/>
                <w:szCs w:val="20"/>
                <w:u w:val="single"/>
              </w:rPr>
              <w:t> </w:t>
            </w:r>
            <w:r w:rsidR="00857802">
              <w:rPr>
                <w:bCs/>
                <w:noProof/>
                <w:sz w:val="20"/>
                <w:szCs w:val="20"/>
                <w:u w:val="single"/>
              </w:rPr>
              <w:t> </w:t>
            </w:r>
            <w:r w:rsidR="00857802">
              <w:rPr>
                <w:bCs/>
                <w:noProof/>
                <w:sz w:val="20"/>
                <w:szCs w:val="20"/>
                <w:u w:val="single"/>
              </w:rPr>
              <w:t> </w:t>
            </w:r>
            <w:r w:rsidR="00857802">
              <w:rPr>
                <w:bCs/>
                <w:noProof/>
                <w:sz w:val="20"/>
                <w:szCs w:val="20"/>
                <w:u w:val="single"/>
              </w:rPr>
              <w:t> </w:t>
            </w:r>
            <w:r w:rsidR="0025240F">
              <w:rPr>
                <w:bCs/>
                <w:sz w:val="20"/>
                <w:szCs w:val="20"/>
                <w:u w:val="single"/>
              </w:rPr>
              <w:fldChar w:fldCharType="end"/>
            </w:r>
            <w:r w:rsidRPr="00EB4AC5">
              <w:rPr>
                <w:sz w:val="20"/>
                <w:szCs w:val="20"/>
              </w:rPr>
              <w:t xml:space="preserve"> at highway rest areas in Illinois.</w:t>
            </w:r>
          </w:p>
          <w:p w:rsidR="001B071A" w:rsidRPr="001B071A" w:rsidRDefault="001B071A" w:rsidP="001B071A">
            <w:pPr>
              <w:pStyle w:val="CM139"/>
              <w:tabs>
                <w:tab w:val="left" w:pos="720"/>
                <w:tab w:val="left" w:pos="1080"/>
              </w:tabs>
              <w:spacing w:after="0"/>
              <w:rPr>
                <w:bCs/>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139"/>
              <w:tabs>
                <w:tab w:val="left" w:pos="720"/>
                <w:tab w:val="left" w:pos="1080"/>
              </w:tabs>
              <w:spacing w:after="0"/>
              <w:ind w:right="105"/>
              <w:rPr>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139"/>
              <w:numPr>
                <w:ilvl w:val="0"/>
                <w:numId w:val="3"/>
              </w:numPr>
              <w:tabs>
                <w:tab w:val="left" w:pos="720"/>
                <w:tab w:val="left" w:pos="1080"/>
              </w:tabs>
              <w:spacing w:after="0"/>
              <w:ind w:right="105"/>
              <w:rPr>
                <w:sz w:val="20"/>
                <w:szCs w:val="20"/>
              </w:rPr>
            </w:pPr>
            <w:r>
              <w:rPr>
                <w:b/>
                <w:sz w:val="20"/>
                <w:szCs w:val="20"/>
                <w:u w:val="single"/>
              </w:rPr>
              <w:t>GENERAL PROVISIONS</w:t>
            </w: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139"/>
              <w:tabs>
                <w:tab w:val="left" w:pos="720"/>
                <w:tab w:val="left" w:pos="1080"/>
              </w:tabs>
              <w:spacing w:after="0"/>
              <w:ind w:right="105"/>
              <w:rPr>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139"/>
              <w:tabs>
                <w:tab w:val="left" w:pos="720"/>
                <w:tab w:val="left" w:pos="1080"/>
              </w:tabs>
              <w:spacing w:after="0"/>
              <w:ind w:right="123"/>
              <w:rPr>
                <w:sz w:val="20"/>
                <w:szCs w:val="20"/>
              </w:rPr>
            </w:pPr>
            <w:r>
              <w:rPr>
                <w:sz w:val="20"/>
                <w:szCs w:val="20"/>
              </w:rPr>
              <w:tab/>
            </w:r>
            <w:r>
              <w:rPr>
                <w:sz w:val="20"/>
                <w:szCs w:val="20"/>
              </w:rPr>
              <w:tab/>
            </w:r>
            <w:r w:rsidRPr="00EB4AC5">
              <w:rPr>
                <w:sz w:val="20"/>
                <w:szCs w:val="20"/>
              </w:rPr>
              <w:t>5.1.</w:t>
            </w:r>
            <w:r>
              <w:rPr>
                <w:sz w:val="20"/>
                <w:szCs w:val="20"/>
              </w:rPr>
              <w:tab/>
            </w:r>
            <w:r w:rsidRPr="00EB4AC5">
              <w:rPr>
                <w:sz w:val="20"/>
                <w:szCs w:val="20"/>
                <w:u w:val="single"/>
              </w:rPr>
              <w:t>No Waiver</w:t>
            </w:r>
            <w:r w:rsidRPr="00EB4AC5">
              <w:rPr>
                <w:sz w:val="20"/>
                <w:szCs w:val="20"/>
              </w:rPr>
              <w:t>.  The Vendor, by its execution hereof, does not waive its right to challenge any enforcement or infringement of its rights.</w:t>
            </w:r>
          </w:p>
          <w:p w:rsidR="001B071A" w:rsidRPr="00EB4AC5" w:rsidRDefault="001B071A" w:rsidP="001B071A">
            <w:pPr>
              <w:pStyle w:val="CM139"/>
              <w:tabs>
                <w:tab w:val="left" w:pos="720"/>
                <w:tab w:val="left" w:pos="1080"/>
              </w:tabs>
              <w:spacing w:after="0"/>
              <w:ind w:right="105"/>
              <w:rPr>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139"/>
              <w:tabs>
                <w:tab w:val="left" w:pos="720"/>
                <w:tab w:val="left" w:pos="1080"/>
              </w:tabs>
              <w:spacing w:after="0"/>
              <w:ind w:right="105"/>
              <w:rPr>
                <w:sz w:val="20"/>
                <w:szCs w:val="20"/>
              </w:rPr>
            </w:pPr>
          </w:p>
        </w:tc>
      </w:tr>
      <w:tr w:rsidR="001B071A" w:rsidTr="00522DE4">
        <w:trPr>
          <w:trHeight w:val="20"/>
        </w:trPr>
        <w:tc>
          <w:tcPr>
            <w:tcW w:w="11016" w:type="dxa"/>
            <w:gridSpan w:val="4"/>
            <w:tcBorders>
              <w:top w:val="nil"/>
              <w:left w:val="nil"/>
              <w:bottom w:val="nil"/>
              <w:right w:val="nil"/>
            </w:tcBorders>
          </w:tcPr>
          <w:p w:rsidR="001B071A" w:rsidRDefault="001B071A" w:rsidP="001B071A">
            <w:pPr>
              <w:pStyle w:val="CM139"/>
              <w:tabs>
                <w:tab w:val="left" w:pos="720"/>
                <w:tab w:val="left" w:pos="1080"/>
              </w:tabs>
              <w:spacing w:after="0"/>
              <w:ind w:right="123"/>
              <w:rPr>
                <w:sz w:val="20"/>
                <w:szCs w:val="20"/>
              </w:rPr>
            </w:pPr>
            <w:r>
              <w:rPr>
                <w:sz w:val="20"/>
                <w:szCs w:val="20"/>
              </w:rPr>
              <w:tab/>
            </w:r>
            <w:r>
              <w:rPr>
                <w:sz w:val="20"/>
                <w:szCs w:val="20"/>
              </w:rPr>
              <w:tab/>
            </w:r>
            <w:r w:rsidRPr="00EB4AC5">
              <w:rPr>
                <w:sz w:val="20"/>
                <w:szCs w:val="20"/>
              </w:rPr>
              <w:t>5.2.</w:t>
            </w:r>
            <w:r>
              <w:rPr>
                <w:sz w:val="20"/>
                <w:szCs w:val="20"/>
              </w:rPr>
              <w:tab/>
            </w:r>
            <w:r w:rsidRPr="00EB4AC5">
              <w:rPr>
                <w:sz w:val="20"/>
                <w:szCs w:val="20"/>
                <w:u w:val="single"/>
              </w:rPr>
              <w:t>Notices</w:t>
            </w:r>
            <w:r w:rsidRPr="00EB4AC5">
              <w:rPr>
                <w:sz w:val="20"/>
                <w:szCs w:val="20"/>
              </w:rPr>
              <w:t>.  Any notice to be given hereunder shall be in writing and shall be deemed given when delivered to a receipted courier for overnight or next business day delivery or sent by facsimile transmission or registered or certified mail, postage prepaid, to the party notified, addressed to such party at its address set forth below, or such other address as such party may have substituted by written notice to the other:</w:t>
            </w:r>
          </w:p>
          <w:p w:rsidR="001B071A" w:rsidRDefault="001B071A" w:rsidP="001B071A"/>
          <w:p w:rsidR="00287882" w:rsidRPr="001B071A" w:rsidRDefault="00287882" w:rsidP="001B071A"/>
          <w:p w:rsidR="001B071A" w:rsidRPr="00EB4AC5" w:rsidRDefault="001B071A" w:rsidP="001B071A">
            <w:pPr>
              <w:pStyle w:val="CM88"/>
              <w:tabs>
                <w:tab w:val="left" w:pos="720"/>
                <w:tab w:val="left" w:pos="1080"/>
              </w:tabs>
              <w:spacing w:line="240" w:lineRule="auto"/>
              <w:ind w:left="2070"/>
              <w:rPr>
                <w:sz w:val="20"/>
                <w:szCs w:val="20"/>
              </w:rPr>
            </w:pPr>
            <w:r w:rsidRPr="00EB4AC5">
              <w:rPr>
                <w:sz w:val="20"/>
                <w:szCs w:val="20"/>
              </w:rPr>
              <w:lastRenderedPageBreak/>
              <w:t>If to IDOT:</w:t>
            </w:r>
            <w:r w:rsidRPr="00EB4AC5">
              <w:rPr>
                <w:sz w:val="20"/>
                <w:szCs w:val="20"/>
              </w:rPr>
              <w:tab/>
              <w:t>Engineer of Operations</w:t>
            </w:r>
          </w:p>
          <w:p w:rsidR="001B071A" w:rsidRPr="00EB4AC5" w:rsidRDefault="001B071A" w:rsidP="001B071A">
            <w:pPr>
              <w:pStyle w:val="CM89"/>
              <w:tabs>
                <w:tab w:val="left" w:pos="720"/>
                <w:tab w:val="left" w:pos="1080"/>
              </w:tabs>
              <w:spacing w:line="240" w:lineRule="auto"/>
              <w:ind w:left="3600"/>
              <w:rPr>
                <w:sz w:val="20"/>
                <w:szCs w:val="20"/>
              </w:rPr>
            </w:pPr>
            <w:r w:rsidRPr="00EB4AC5">
              <w:rPr>
                <w:sz w:val="20"/>
                <w:szCs w:val="20"/>
              </w:rPr>
              <w:t>2300 South Dirksen Parkway, Room 009</w:t>
            </w:r>
          </w:p>
          <w:p w:rsidR="001B071A" w:rsidRPr="00EB4AC5" w:rsidRDefault="001B071A" w:rsidP="001B071A">
            <w:pPr>
              <w:pStyle w:val="CM139"/>
              <w:tabs>
                <w:tab w:val="left" w:pos="720"/>
                <w:tab w:val="left" w:pos="1080"/>
              </w:tabs>
              <w:spacing w:after="0"/>
              <w:ind w:left="3600"/>
              <w:rPr>
                <w:sz w:val="20"/>
                <w:szCs w:val="20"/>
              </w:rPr>
            </w:pPr>
            <w:r w:rsidRPr="00EB4AC5">
              <w:rPr>
                <w:sz w:val="20"/>
                <w:szCs w:val="20"/>
              </w:rPr>
              <w:t>Springfield</w:t>
            </w:r>
            <w:r>
              <w:rPr>
                <w:sz w:val="20"/>
                <w:szCs w:val="20"/>
              </w:rPr>
              <w:t>,</w:t>
            </w:r>
            <w:r w:rsidRPr="00EB4AC5">
              <w:rPr>
                <w:sz w:val="20"/>
                <w:szCs w:val="20"/>
              </w:rPr>
              <w:t xml:space="preserve"> IL 62764</w:t>
            </w:r>
          </w:p>
          <w:p w:rsidR="001B071A" w:rsidRPr="00EB4AC5" w:rsidRDefault="001B071A" w:rsidP="001B071A">
            <w:pPr>
              <w:tabs>
                <w:tab w:val="left" w:pos="720"/>
                <w:tab w:val="left" w:pos="1080"/>
              </w:tabs>
              <w:rPr>
                <w:rFonts w:cs="Arial"/>
                <w:sz w:val="20"/>
                <w:szCs w:val="20"/>
              </w:rPr>
            </w:pPr>
          </w:p>
          <w:p w:rsidR="001B071A" w:rsidRPr="00EB4AC5" w:rsidRDefault="001B071A" w:rsidP="001B071A">
            <w:pPr>
              <w:pStyle w:val="CM88"/>
              <w:tabs>
                <w:tab w:val="left" w:pos="720"/>
                <w:tab w:val="left" w:pos="1080"/>
              </w:tabs>
              <w:spacing w:line="240" w:lineRule="auto"/>
              <w:ind w:left="2070"/>
              <w:rPr>
                <w:sz w:val="20"/>
                <w:szCs w:val="20"/>
              </w:rPr>
            </w:pPr>
            <w:r w:rsidRPr="00EB4AC5">
              <w:rPr>
                <w:sz w:val="20"/>
                <w:szCs w:val="20"/>
              </w:rPr>
              <w:t>If to DORS:</w:t>
            </w:r>
            <w:r w:rsidRPr="00EB4AC5">
              <w:rPr>
                <w:sz w:val="20"/>
                <w:szCs w:val="20"/>
              </w:rPr>
              <w:tab/>
              <w:t>Administrator</w:t>
            </w:r>
          </w:p>
          <w:p w:rsidR="001B071A" w:rsidRPr="00EB4AC5" w:rsidRDefault="001B071A" w:rsidP="001B071A">
            <w:pPr>
              <w:pStyle w:val="CM11"/>
              <w:tabs>
                <w:tab w:val="left" w:pos="720"/>
                <w:tab w:val="left" w:pos="1080"/>
              </w:tabs>
              <w:spacing w:line="240" w:lineRule="auto"/>
              <w:ind w:left="3600"/>
              <w:rPr>
                <w:sz w:val="20"/>
                <w:szCs w:val="20"/>
              </w:rPr>
            </w:pPr>
            <w:r w:rsidRPr="00EB4AC5">
              <w:rPr>
                <w:sz w:val="20"/>
                <w:szCs w:val="20"/>
              </w:rPr>
              <w:t>Vending Facility Program</w:t>
            </w:r>
          </w:p>
          <w:p w:rsidR="001B071A" w:rsidRPr="00EB4AC5" w:rsidRDefault="001B071A" w:rsidP="001B071A">
            <w:pPr>
              <w:pStyle w:val="CM11"/>
              <w:tabs>
                <w:tab w:val="left" w:pos="720"/>
                <w:tab w:val="left" w:pos="1080"/>
              </w:tabs>
              <w:spacing w:line="240" w:lineRule="auto"/>
              <w:ind w:left="3600"/>
              <w:rPr>
                <w:sz w:val="20"/>
                <w:szCs w:val="20"/>
              </w:rPr>
            </w:pPr>
            <w:r w:rsidRPr="00EB4AC5">
              <w:rPr>
                <w:sz w:val="20"/>
                <w:szCs w:val="20"/>
              </w:rPr>
              <w:t>622 East Washington St</w:t>
            </w:r>
            <w:r>
              <w:rPr>
                <w:sz w:val="20"/>
                <w:szCs w:val="20"/>
              </w:rPr>
              <w:t>reet</w:t>
            </w:r>
          </w:p>
          <w:p w:rsidR="001B071A" w:rsidRPr="00EB4AC5" w:rsidRDefault="001B071A" w:rsidP="001B071A">
            <w:pPr>
              <w:pStyle w:val="CM139"/>
              <w:tabs>
                <w:tab w:val="left" w:pos="720"/>
                <w:tab w:val="left" w:pos="1080"/>
              </w:tabs>
              <w:spacing w:after="0"/>
              <w:ind w:left="3600"/>
              <w:rPr>
                <w:sz w:val="20"/>
                <w:szCs w:val="20"/>
              </w:rPr>
            </w:pPr>
            <w:r w:rsidRPr="00EB4AC5">
              <w:rPr>
                <w:sz w:val="20"/>
                <w:szCs w:val="20"/>
              </w:rPr>
              <w:t>Springfield, IL 62794-9429</w:t>
            </w:r>
          </w:p>
          <w:p w:rsidR="001B071A" w:rsidRPr="00EB4AC5" w:rsidRDefault="001B071A" w:rsidP="001B071A">
            <w:pPr>
              <w:tabs>
                <w:tab w:val="left" w:pos="720"/>
                <w:tab w:val="left" w:pos="1080"/>
              </w:tabs>
              <w:rPr>
                <w:rFonts w:cs="Arial"/>
                <w:sz w:val="20"/>
                <w:szCs w:val="20"/>
              </w:rPr>
            </w:pPr>
          </w:p>
          <w:p w:rsidR="001B071A" w:rsidRPr="00EB4AC5" w:rsidRDefault="001B071A" w:rsidP="001B071A">
            <w:pPr>
              <w:pStyle w:val="CM139"/>
              <w:tabs>
                <w:tab w:val="left" w:pos="720"/>
                <w:tab w:val="left" w:pos="1080"/>
              </w:tabs>
              <w:spacing w:after="0"/>
              <w:ind w:left="2074"/>
              <w:rPr>
                <w:bCs/>
                <w:sz w:val="20"/>
                <w:szCs w:val="20"/>
                <w:u w:val="single"/>
              </w:rPr>
            </w:pPr>
            <w:r w:rsidRPr="00EB4AC5">
              <w:rPr>
                <w:sz w:val="20"/>
                <w:szCs w:val="20"/>
              </w:rPr>
              <w:t xml:space="preserve">If </w:t>
            </w:r>
            <w:r>
              <w:rPr>
                <w:sz w:val="20"/>
                <w:szCs w:val="20"/>
              </w:rPr>
              <w:t>t</w:t>
            </w:r>
            <w:r w:rsidRPr="00EB4AC5">
              <w:rPr>
                <w:sz w:val="20"/>
                <w:szCs w:val="20"/>
              </w:rPr>
              <w:t>o:</w:t>
            </w:r>
            <w:r w:rsidRPr="00EB4AC5">
              <w:rPr>
                <w:sz w:val="20"/>
                <w:szCs w:val="20"/>
              </w:rPr>
              <w:tab/>
            </w:r>
            <w:r w:rsidRPr="00EB4AC5">
              <w:rPr>
                <w:sz w:val="20"/>
                <w:szCs w:val="20"/>
              </w:rPr>
              <w:tab/>
            </w:r>
            <w:r w:rsidR="0025240F" w:rsidRPr="009F6564">
              <w:rPr>
                <w:bCs/>
                <w:sz w:val="20"/>
                <w:szCs w:val="20"/>
                <w:u w:val="single"/>
              </w:rPr>
              <w:fldChar w:fldCharType="begin">
                <w:ffData>
                  <w:name w:val=""/>
                  <w:enabled/>
                  <w:calcOnExit w:val="0"/>
                  <w:statusText w:type="text" w:val="Optional Field (Enter Name)"/>
                  <w:textInput/>
                </w:ffData>
              </w:fldChar>
            </w:r>
            <w:r w:rsidR="0063186B" w:rsidRPr="009F6564">
              <w:rPr>
                <w:bCs/>
                <w:sz w:val="20"/>
                <w:szCs w:val="20"/>
                <w:u w:val="single"/>
              </w:rPr>
              <w:instrText xml:space="preserve"> FORMTEXT </w:instrText>
            </w:r>
            <w:r w:rsidR="0025240F" w:rsidRPr="009F6564">
              <w:rPr>
                <w:bCs/>
                <w:sz w:val="20"/>
                <w:szCs w:val="20"/>
                <w:u w:val="single"/>
              </w:rPr>
            </w:r>
            <w:r w:rsidR="0025240F" w:rsidRPr="009F6564">
              <w:rPr>
                <w:bCs/>
                <w:sz w:val="20"/>
                <w:szCs w:val="20"/>
                <w:u w:val="single"/>
              </w:rPr>
              <w:fldChar w:fldCharType="separate"/>
            </w:r>
            <w:r w:rsidR="0063186B" w:rsidRPr="009F6564">
              <w:rPr>
                <w:bCs/>
                <w:noProof/>
                <w:sz w:val="20"/>
                <w:szCs w:val="20"/>
                <w:u w:val="single"/>
              </w:rPr>
              <w:t> </w:t>
            </w:r>
            <w:r w:rsidR="0063186B" w:rsidRPr="009F6564">
              <w:rPr>
                <w:bCs/>
                <w:noProof/>
                <w:sz w:val="20"/>
                <w:szCs w:val="20"/>
                <w:u w:val="single"/>
              </w:rPr>
              <w:t> </w:t>
            </w:r>
            <w:r w:rsidR="0063186B" w:rsidRPr="009F6564">
              <w:rPr>
                <w:bCs/>
                <w:noProof/>
                <w:sz w:val="20"/>
                <w:szCs w:val="20"/>
                <w:u w:val="single"/>
              </w:rPr>
              <w:t> </w:t>
            </w:r>
            <w:r w:rsidR="0063186B" w:rsidRPr="009F6564">
              <w:rPr>
                <w:bCs/>
                <w:noProof/>
                <w:sz w:val="20"/>
                <w:szCs w:val="20"/>
                <w:u w:val="single"/>
              </w:rPr>
              <w:t> </w:t>
            </w:r>
            <w:r w:rsidR="0063186B" w:rsidRPr="009F6564">
              <w:rPr>
                <w:bCs/>
                <w:noProof/>
                <w:sz w:val="20"/>
                <w:szCs w:val="20"/>
                <w:u w:val="single"/>
              </w:rPr>
              <w:t> </w:t>
            </w:r>
            <w:r w:rsidR="0025240F" w:rsidRPr="009F6564">
              <w:rPr>
                <w:bCs/>
                <w:sz w:val="20"/>
                <w:szCs w:val="20"/>
                <w:u w:val="single"/>
              </w:rPr>
              <w:fldChar w:fldCharType="end"/>
            </w:r>
          </w:p>
          <w:p w:rsidR="001B071A" w:rsidRPr="00EB4AC5" w:rsidRDefault="0025240F" w:rsidP="001B071A">
            <w:pPr>
              <w:pStyle w:val="CM139"/>
              <w:tabs>
                <w:tab w:val="left" w:pos="720"/>
                <w:tab w:val="left" w:pos="1080"/>
              </w:tabs>
              <w:spacing w:after="0"/>
              <w:ind w:left="3600"/>
              <w:rPr>
                <w:bCs/>
                <w:sz w:val="20"/>
                <w:szCs w:val="20"/>
                <w:u w:val="single"/>
              </w:rPr>
            </w:pPr>
            <w:r>
              <w:rPr>
                <w:bCs/>
                <w:sz w:val="20"/>
                <w:szCs w:val="20"/>
                <w:u w:val="single"/>
              </w:rPr>
              <w:fldChar w:fldCharType="begin">
                <w:ffData>
                  <w:name w:val=""/>
                  <w:enabled/>
                  <w:calcOnExit w:val="0"/>
                  <w:statusText w:type="text" w:val="Optional Field (Enter Street Address)"/>
                  <w:textInput/>
                </w:ffData>
              </w:fldChar>
            </w:r>
            <w:r w:rsidR="0063186B">
              <w:rPr>
                <w:bCs/>
                <w:sz w:val="20"/>
                <w:szCs w:val="20"/>
                <w:u w:val="single"/>
              </w:rPr>
              <w:instrText xml:space="preserve"> FORMTEXT </w:instrText>
            </w:r>
            <w:r>
              <w:rPr>
                <w:bCs/>
                <w:sz w:val="20"/>
                <w:szCs w:val="20"/>
                <w:u w:val="single"/>
              </w:rPr>
            </w:r>
            <w:r>
              <w:rPr>
                <w:bCs/>
                <w:sz w:val="20"/>
                <w:szCs w:val="20"/>
                <w:u w:val="single"/>
              </w:rPr>
              <w:fldChar w:fldCharType="separate"/>
            </w:r>
            <w:r w:rsidR="0063186B">
              <w:rPr>
                <w:bCs/>
                <w:noProof/>
                <w:sz w:val="20"/>
                <w:szCs w:val="20"/>
                <w:u w:val="single"/>
              </w:rPr>
              <w:t> </w:t>
            </w:r>
            <w:r w:rsidR="0063186B">
              <w:rPr>
                <w:bCs/>
                <w:noProof/>
                <w:sz w:val="20"/>
                <w:szCs w:val="20"/>
                <w:u w:val="single"/>
              </w:rPr>
              <w:t> </w:t>
            </w:r>
            <w:r w:rsidR="0063186B">
              <w:rPr>
                <w:bCs/>
                <w:noProof/>
                <w:sz w:val="20"/>
                <w:szCs w:val="20"/>
                <w:u w:val="single"/>
              </w:rPr>
              <w:t> </w:t>
            </w:r>
            <w:r w:rsidR="0063186B">
              <w:rPr>
                <w:bCs/>
                <w:noProof/>
                <w:sz w:val="20"/>
                <w:szCs w:val="20"/>
                <w:u w:val="single"/>
              </w:rPr>
              <w:t> </w:t>
            </w:r>
            <w:r w:rsidR="0063186B">
              <w:rPr>
                <w:bCs/>
                <w:noProof/>
                <w:sz w:val="20"/>
                <w:szCs w:val="20"/>
                <w:u w:val="single"/>
              </w:rPr>
              <w:t> </w:t>
            </w:r>
            <w:r>
              <w:rPr>
                <w:bCs/>
                <w:sz w:val="20"/>
                <w:szCs w:val="20"/>
                <w:u w:val="single"/>
              </w:rPr>
              <w:fldChar w:fldCharType="end"/>
            </w:r>
          </w:p>
          <w:p w:rsidR="001B071A" w:rsidRPr="00EB4AC5" w:rsidRDefault="0025240F" w:rsidP="001B071A">
            <w:pPr>
              <w:tabs>
                <w:tab w:val="left" w:pos="720"/>
                <w:tab w:val="left" w:pos="1080"/>
              </w:tabs>
              <w:ind w:left="3600"/>
              <w:rPr>
                <w:rFonts w:cs="Arial"/>
                <w:bCs/>
                <w:sz w:val="20"/>
                <w:szCs w:val="20"/>
                <w:u w:val="single"/>
              </w:rPr>
            </w:pPr>
            <w:r>
              <w:rPr>
                <w:rFonts w:cs="Arial"/>
                <w:bCs/>
                <w:sz w:val="20"/>
                <w:szCs w:val="20"/>
                <w:u w:val="single"/>
              </w:rPr>
              <w:fldChar w:fldCharType="begin">
                <w:ffData>
                  <w:name w:val=""/>
                  <w:enabled/>
                  <w:calcOnExit w:val="0"/>
                  <w:statusText w:type="text" w:val="Optional Field (Enter City, State, and Zip Code)"/>
                  <w:textInput/>
                </w:ffData>
              </w:fldChar>
            </w:r>
            <w:r w:rsidR="0063186B">
              <w:rPr>
                <w:rFonts w:cs="Arial"/>
                <w:bCs/>
                <w:sz w:val="20"/>
                <w:szCs w:val="20"/>
                <w:u w:val="single"/>
              </w:rPr>
              <w:instrText xml:space="preserve"> FORMTEXT </w:instrText>
            </w:r>
            <w:r>
              <w:rPr>
                <w:rFonts w:cs="Arial"/>
                <w:bCs/>
                <w:sz w:val="20"/>
                <w:szCs w:val="20"/>
                <w:u w:val="single"/>
              </w:rPr>
            </w:r>
            <w:r>
              <w:rPr>
                <w:rFonts w:cs="Arial"/>
                <w:bCs/>
                <w:sz w:val="20"/>
                <w:szCs w:val="20"/>
                <w:u w:val="single"/>
              </w:rPr>
              <w:fldChar w:fldCharType="separate"/>
            </w:r>
            <w:r w:rsidR="0063186B">
              <w:rPr>
                <w:rFonts w:cs="Arial"/>
                <w:bCs/>
                <w:noProof/>
                <w:sz w:val="20"/>
                <w:szCs w:val="20"/>
                <w:u w:val="single"/>
              </w:rPr>
              <w:t> </w:t>
            </w:r>
            <w:r w:rsidR="0063186B">
              <w:rPr>
                <w:rFonts w:cs="Arial"/>
                <w:bCs/>
                <w:noProof/>
                <w:sz w:val="20"/>
                <w:szCs w:val="20"/>
                <w:u w:val="single"/>
              </w:rPr>
              <w:t> </w:t>
            </w:r>
            <w:r w:rsidR="0063186B">
              <w:rPr>
                <w:rFonts w:cs="Arial"/>
                <w:bCs/>
                <w:noProof/>
                <w:sz w:val="20"/>
                <w:szCs w:val="20"/>
                <w:u w:val="single"/>
              </w:rPr>
              <w:t> </w:t>
            </w:r>
            <w:r w:rsidR="0063186B">
              <w:rPr>
                <w:rFonts w:cs="Arial"/>
                <w:bCs/>
                <w:noProof/>
                <w:sz w:val="20"/>
                <w:szCs w:val="20"/>
                <w:u w:val="single"/>
              </w:rPr>
              <w:t> </w:t>
            </w:r>
            <w:r w:rsidR="0063186B">
              <w:rPr>
                <w:rFonts w:cs="Arial"/>
                <w:bCs/>
                <w:noProof/>
                <w:sz w:val="20"/>
                <w:szCs w:val="20"/>
                <w:u w:val="single"/>
              </w:rPr>
              <w:t> </w:t>
            </w:r>
            <w:r>
              <w:rPr>
                <w:rFonts w:cs="Arial"/>
                <w:bCs/>
                <w:sz w:val="20"/>
                <w:szCs w:val="20"/>
                <w:u w:val="single"/>
              </w:rPr>
              <w:fldChar w:fldCharType="end"/>
            </w:r>
          </w:p>
          <w:p w:rsidR="001B071A" w:rsidRPr="00EB4AC5" w:rsidRDefault="001B071A" w:rsidP="001B071A">
            <w:pPr>
              <w:pStyle w:val="CM139"/>
              <w:tabs>
                <w:tab w:val="left" w:pos="720"/>
                <w:tab w:val="left" w:pos="1080"/>
              </w:tabs>
              <w:spacing w:after="0"/>
              <w:ind w:right="105"/>
              <w:rPr>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139"/>
              <w:tabs>
                <w:tab w:val="left" w:pos="720"/>
                <w:tab w:val="left" w:pos="1080"/>
              </w:tabs>
              <w:spacing w:after="0"/>
              <w:ind w:right="105"/>
              <w:rPr>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CM139"/>
              <w:tabs>
                <w:tab w:val="left" w:pos="720"/>
                <w:tab w:val="left" w:pos="1080"/>
              </w:tabs>
              <w:spacing w:after="0"/>
              <w:ind w:right="250"/>
              <w:rPr>
                <w:sz w:val="20"/>
                <w:szCs w:val="20"/>
              </w:rPr>
            </w:pPr>
            <w:r>
              <w:rPr>
                <w:sz w:val="20"/>
                <w:szCs w:val="20"/>
              </w:rPr>
              <w:tab/>
            </w:r>
            <w:r>
              <w:rPr>
                <w:sz w:val="20"/>
                <w:szCs w:val="20"/>
              </w:rPr>
              <w:tab/>
            </w:r>
            <w:r w:rsidRPr="00EB4AC5">
              <w:rPr>
                <w:sz w:val="20"/>
                <w:szCs w:val="20"/>
              </w:rPr>
              <w:t>5.3.</w:t>
            </w:r>
            <w:r>
              <w:rPr>
                <w:sz w:val="20"/>
                <w:szCs w:val="20"/>
              </w:rPr>
              <w:tab/>
            </w:r>
            <w:r w:rsidRPr="00EB4AC5">
              <w:rPr>
                <w:sz w:val="20"/>
                <w:szCs w:val="20"/>
                <w:u w:val="single"/>
              </w:rPr>
              <w:t>Force Majeure</w:t>
            </w:r>
            <w:r w:rsidRPr="00EB4AC5">
              <w:rPr>
                <w:sz w:val="20"/>
                <w:szCs w:val="20"/>
              </w:rPr>
              <w:t>.  Neither party shall be liable for any delay in the performance of its obligations under this Agreement when such delay is directly or indirectly caused by events beyond such party’s reasonable control.</w:t>
            </w:r>
          </w:p>
          <w:p w:rsidR="001B071A" w:rsidRPr="00EB4AC5" w:rsidRDefault="001B071A" w:rsidP="001B071A">
            <w:pPr>
              <w:pStyle w:val="CM139"/>
              <w:tabs>
                <w:tab w:val="left" w:pos="720"/>
                <w:tab w:val="left" w:pos="1080"/>
              </w:tabs>
              <w:spacing w:after="0"/>
              <w:ind w:right="105"/>
              <w:rPr>
                <w:sz w:val="20"/>
                <w:szCs w:val="20"/>
              </w:rPr>
            </w:pPr>
          </w:p>
        </w:tc>
      </w:tr>
      <w:tr w:rsidR="001B071A" w:rsidTr="00522DE4">
        <w:trPr>
          <w:trHeight w:val="20"/>
        </w:trPr>
        <w:tc>
          <w:tcPr>
            <w:tcW w:w="11016" w:type="dxa"/>
            <w:gridSpan w:val="4"/>
            <w:tcBorders>
              <w:top w:val="nil"/>
              <w:left w:val="nil"/>
              <w:bottom w:val="nil"/>
              <w:right w:val="nil"/>
            </w:tcBorders>
          </w:tcPr>
          <w:p w:rsidR="001B071A" w:rsidRPr="00EB4AC5" w:rsidRDefault="001B071A" w:rsidP="001B071A">
            <w:pPr>
              <w:pStyle w:val="Default"/>
              <w:tabs>
                <w:tab w:val="left" w:pos="720"/>
                <w:tab w:val="left" w:pos="1080"/>
              </w:tabs>
              <w:rPr>
                <w:color w:val="auto"/>
                <w:sz w:val="20"/>
                <w:szCs w:val="20"/>
              </w:rPr>
            </w:pPr>
            <w:r>
              <w:rPr>
                <w:color w:val="auto"/>
                <w:sz w:val="20"/>
                <w:szCs w:val="20"/>
              </w:rPr>
              <w:tab/>
            </w:r>
            <w:r>
              <w:rPr>
                <w:color w:val="auto"/>
                <w:sz w:val="20"/>
                <w:szCs w:val="20"/>
              </w:rPr>
              <w:tab/>
            </w:r>
            <w:r w:rsidRPr="00EB4AC5">
              <w:rPr>
                <w:color w:val="auto"/>
                <w:sz w:val="20"/>
                <w:szCs w:val="20"/>
              </w:rPr>
              <w:t>5.4.</w:t>
            </w:r>
            <w:r>
              <w:rPr>
                <w:color w:val="auto"/>
                <w:sz w:val="20"/>
                <w:szCs w:val="20"/>
              </w:rPr>
              <w:tab/>
            </w:r>
            <w:r w:rsidRPr="00EB4AC5">
              <w:rPr>
                <w:color w:val="auto"/>
                <w:sz w:val="20"/>
                <w:szCs w:val="20"/>
                <w:u w:val="single"/>
              </w:rPr>
              <w:t>Assignment</w:t>
            </w:r>
            <w:r w:rsidRPr="00EB4AC5">
              <w:rPr>
                <w:color w:val="auto"/>
                <w:sz w:val="20"/>
                <w:szCs w:val="20"/>
              </w:rPr>
              <w:t>.  This Agreement may be assigned by the Vendor to a parent, affiliate or subsidiary corporation, company or division.  Except as expressly permitted by the preceding sentence, this Agreement shall not be assigned by either party without the prior written consent of the others.</w:t>
            </w:r>
          </w:p>
          <w:p w:rsidR="001B071A" w:rsidRPr="00EB4AC5" w:rsidRDefault="001B071A" w:rsidP="001B071A">
            <w:pPr>
              <w:pStyle w:val="CM139"/>
              <w:tabs>
                <w:tab w:val="left" w:pos="720"/>
                <w:tab w:val="left" w:pos="1080"/>
              </w:tabs>
              <w:spacing w:after="0"/>
              <w:ind w:right="105"/>
              <w:rPr>
                <w:sz w:val="20"/>
                <w:szCs w:val="20"/>
              </w:rPr>
            </w:pPr>
          </w:p>
        </w:tc>
      </w:tr>
      <w:tr w:rsidR="00254853" w:rsidTr="00522DE4">
        <w:trPr>
          <w:trHeight w:val="20"/>
        </w:trPr>
        <w:tc>
          <w:tcPr>
            <w:tcW w:w="11016" w:type="dxa"/>
            <w:gridSpan w:val="4"/>
            <w:tcBorders>
              <w:top w:val="nil"/>
              <w:left w:val="nil"/>
              <w:bottom w:val="nil"/>
              <w:right w:val="nil"/>
            </w:tcBorders>
          </w:tcPr>
          <w:p w:rsidR="00254853" w:rsidRDefault="00254853" w:rsidP="00D659F5">
            <w:pPr>
              <w:pStyle w:val="CM144"/>
              <w:tabs>
                <w:tab w:val="left" w:pos="720"/>
                <w:tab w:val="left" w:pos="1080"/>
              </w:tabs>
              <w:spacing w:after="0"/>
              <w:ind w:right="123"/>
              <w:rPr>
                <w:sz w:val="20"/>
                <w:szCs w:val="20"/>
              </w:rPr>
            </w:pPr>
          </w:p>
        </w:tc>
      </w:tr>
      <w:tr w:rsidR="00D659F5" w:rsidTr="00522DE4">
        <w:trPr>
          <w:trHeight w:val="20"/>
        </w:trPr>
        <w:tc>
          <w:tcPr>
            <w:tcW w:w="11016" w:type="dxa"/>
            <w:gridSpan w:val="4"/>
            <w:tcBorders>
              <w:top w:val="nil"/>
              <w:left w:val="nil"/>
              <w:bottom w:val="nil"/>
              <w:right w:val="nil"/>
            </w:tcBorders>
          </w:tcPr>
          <w:p w:rsidR="00D659F5" w:rsidRPr="00EB4AC5" w:rsidRDefault="00D659F5" w:rsidP="00D659F5">
            <w:pPr>
              <w:pStyle w:val="CM144"/>
              <w:tabs>
                <w:tab w:val="left" w:pos="720"/>
                <w:tab w:val="left" w:pos="1080"/>
              </w:tabs>
              <w:spacing w:after="0"/>
              <w:ind w:right="123"/>
              <w:rPr>
                <w:sz w:val="20"/>
                <w:szCs w:val="20"/>
              </w:rPr>
            </w:pPr>
            <w:r>
              <w:rPr>
                <w:sz w:val="20"/>
                <w:szCs w:val="20"/>
              </w:rPr>
              <w:tab/>
            </w:r>
            <w:r>
              <w:rPr>
                <w:sz w:val="20"/>
                <w:szCs w:val="20"/>
              </w:rPr>
              <w:tab/>
            </w:r>
            <w:r w:rsidRPr="00EB4AC5">
              <w:rPr>
                <w:sz w:val="20"/>
                <w:szCs w:val="20"/>
              </w:rPr>
              <w:t>5.5.</w:t>
            </w:r>
            <w:r>
              <w:rPr>
                <w:sz w:val="20"/>
                <w:szCs w:val="20"/>
              </w:rPr>
              <w:tab/>
            </w:r>
            <w:r w:rsidRPr="00EB4AC5">
              <w:rPr>
                <w:sz w:val="20"/>
                <w:szCs w:val="20"/>
                <w:u w:val="single"/>
              </w:rPr>
              <w:t>No Prior Agreements</w:t>
            </w:r>
            <w:r w:rsidRPr="00EB4AC5">
              <w:rPr>
                <w:sz w:val="20"/>
                <w:szCs w:val="20"/>
              </w:rPr>
              <w:t>.  This Agreement supersedes any previous agreements or negotiations between the parties hereto, either expressed or implied, and shall not be modified or amended except by a writing signed by all parties.</w:t>
            </w:r>
          </w:p>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016" w:type="dxa"/>
            <w:gridSpan w:val="4"/>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016" w:type="dxa"/>
            <w:gridSpan w:val="4"/>
            <w:tcBorders>
              <w:top w:val="nil"/>
              <w:left w:val="nil"/>
              <w:bottom w:val="nil"/>
              <w:right w:val="nil"/>
            </w:tcBorders>
          </w:tcPr>
          <w:p w:rsidR="00D659F5" w:rsidRPr="00D659F5" w:rsidRDefault="00D659F5" w:rsidP="00D659F5">
            <w:pPr>
              <w:pStyle w:val="Default"/>
              <w:numPr>
                <w:ilvl w:val="0"/>
                <w:numId w:val="3"/>
              </w:numPr>
              <w:tabs>
                <w:tab w:val="left" w:pos="720"/>
                <w:tab w:val="left" w:pos="1080"/>
              </w:tabs>
              <w:rPr>
                <w:b/>
                <w:color w:val="auto"/>
                <w:sz w:val="20"/>
                <w:szCs w:val="20"/>
              </w:rPr>
            </w:pPr>
            <w:r>
              <w:rPr>
                <w:b/>
                <w:color w:val="auto"/>
                <w:sz w:val="20"/>
                <w:szCs w:val="20"/>
                <w:u w:val="single"/>
              </w:rPr>
              <w:t>SIGNATURES</w:t>
            </w:r>
          </w:p>
        </w:tc>
      </w:tr>
      <w:tr w:rsidR="00D659F5" w:rsidTr="00522DE4">
        <w:trPr>
          <w:trHeight w:val="20"/>
        </w:trPr>
        <w:tc>
          <w:tcPr>
            <w:tcW w:w="11016" w:type="dxa"/>
            <w:gridSpan w:val="4"/>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016" w:type="dxa"/>
            <w:gridSpan w:val="4"/>
            <w:tcBorders>
              <w:top w:val="nil"/>
              <w:left w:val="nil"/>
              <w:bottom w:val="nil"/>
              <w:right w:val="nil"/>
            </w:tcBorders>
          </w:tcPr>
          <w:p w:rsidR="00D659F5" w:rsidRPr="00EB4AC5" w:rsidRDefault="00D659F5" w:rsidP="00D659F5">
            <w:pPr>
              <w:pStyle w:val="Default"/>
              <w:tabs>
                <w:tab w:val="left" w:pos="720"/>
                <w:tab w:val="left" w:pos="1080"/>
              </w:tabs>
              <w:rPr>
                <w:sz w:val="20"/>
                <w:szCs w:val="20"/>
              </w:rPr>
            </w:pPr>
            <w:r>
              <w:rPr>
                <w:color w:val="auto"/>
                <w:sz w:val="20"/>
                <w:szCs w:val="20"/>
              </w:rPr>
              <w:tab/>
            </w:r>
            <w:r w:rsidRPr="00EB4AC5">
              <w:rPr>
                <w:color w:val="auto"/>
                <w:sz w:val="20"/>
                <w:szCs w:val="20"/>
              </w:rPr>
              <w:t xml:space="preserve">IN WITNESS WHEREOF, the parties hereto, intending to be legally </w:t>
            </w:r>
            <w:r w:rsidRPr="00EB4AC5">
              <w:rPr>
                <w:sz w:val="20"/>
                <w:szCs w:val="20"/>
              </w:rPr>
              <w:t>bound, have caused this Agreement to be executed by their duly authorized representatives as of the date first above written.</w:t>
            </w:r>
          </w:p>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016" w:type="dxa"/>
            <w:gridSpan w:val="4"/>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016" w:type="dxa"/>
            <w:gridSpan w:val="4"/>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28" w:type="dxa"/>
            <w:tcBorders>
              <w:top w:val="nil"/>
              <w:left w:val="nil"/>
              <w:bottom w:val="nil"/>
              <w:right w:val="nil"/>
            </w:tcBorders>
          </w:tcPr>
          <w:p w:rsidR="00D659F5" w:rsidRDefault="0063186B" w:rsidP="001B071A">
            <w:pPr>
              <w:pStyle w:val="Default"/>
              <w:tabs>
                <w:tab w:val="left" w:pos="720"/>
                <w:tab w:val="left" w:pos="1080"/>
              </w:tabs>
              <w:rPr>
                <w:color w:val="auto"/>
                <w:sz w:val="20"/>
                <w:szCs w:val="20"/>
              </w:rPr>
            </w:pPr>
            <w:r>
              <w:rPr>
                <w:color w:val="auto"/>
                <w:sz w:val="20"/>
                <w:szCs w:val="20"/>
              </w:rPr>
              <w:t>Signature:</w:t>
            </w:r>
          </w:p>
        </w:tc>
        <w:tc>
          <w:tcPr>
            <w:tcW w:w="5004" w:type="dxa"/>
            <w:gridSpan w:val="2"/>
            <w:tcBorders>
              <w:top w:val="nil"/>
              <w:left w:val="nil"/>
              <w:bottom w:val="single" w:sz="4" w:space="0" w:color="auto"/>
              <w:right w:val="nil"/>
            </w:tcBorders>
          </w:tcPr>
          <w:p w:rsidR="00D659F5" w:rsidRDefault="00D659F5" w:rsidP="001B071A">
            <w:pPr>
              <w:pStyle w:val="Default"/>
              <w:tabs>
                <w:tab w:val="left" w:pos="720"/>
                <w:tab w:val="left" w:pos="1080"/>
              </w:tabs>
              <w:rPr>
                <w:color w:val="auto"/>
                <w:sz w:val="20"/>
                <w:szCs w:val="20"/>
              </w:rPr>
            </w:pPr>
          </w:p>
        </w:tc>
        <w:tc>
          <w:tcPr>
            <w:tcW w:w="4884"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63186B" w:rsidTr="00522DE4">
        <w:trPr>
          <w:trHeight w:val="20"/>
        </w:trPr>
        <w:tc>
          <w:tcPr>
            <w:tcW w:w="1128" w:type="dxa"/>
            <w:tcBorders>
              <w:top w:val="nil"/>
              <w:left w:val="nil"/>
              <w:bottom w:val="nil"/>
              <w:right w:val="nil"/>
            </w:tcBorders>
          </w:tcPr>
          <w:p w:rsidR="0063186B" w:rsidRDefault="0063186B" w:rsidP="001B071A">
            <w:pPr>
              <w:pStyle w:val="Default"/>
              <w:tabs>
                <w:tab w:val="left" w:pos="720"/>
                <w:tab w:val="left" w:pos="1080"/>
              </w:tabs>
              <w:rPr>
                <w:color w:val="auto"/>
                <w:sz w:val="20"/>
                <w:szCs w:val="20"/>
              </w:rPr>
            </w:pPr>
          </w:p>
        </w:tc>
        <w:tc>
          <w:tcPr>
            <w:tcW w:w="5004" w:type="dxa"/>
            <w:gridSpan w:val="2"/>
            <w:tcBorders>
              <w:top w:val="single" w:sz="4" w:space="0" w:color="auto"/>
              <w:left w:val="nil"/>
              <w:bottom w:val="nil"/>
              <w:right w:val="nil"/>
            </w:tcBorders>
          </w:tcPr>
          <w:p w:rsidR="0063186B" w:rsidRPr="0063186B" w:rsidRDefault="0063186B" w:rsidP="0063186B">
            <w:pPr>
              <w:pStyle w:val="Default"/>
              <w:tabs>
                <w:tab w:val="left" w:pos="720"/>
                <w:tab w:val="left" w:pos="1080"/>
              </w:tabs>
              <w:jc w:val="center"/>
              <w:rPr>
                <w:color w:val="auto"/>
                <w:sz w:val="16"/>
                <w:szCs w:val="16"/>
              </w:rPr>
            </w:pPr>
            <w:r>
              <w:rPr>
                <w:color w:val="auto"/>
                <w:sz w:val="16"/>
                <w:szCs w:val="16"/>
              </w:rPr>
              <w:t>Vendor</w:t>
            </w:r>
          </w:p>
        </w:tc>
        <w:tc>
          <w:tcPr>
            <w:tcW w:w="4884" w:type="dxa"/>
            <w:tcBorders>
              <w:top w:val="nil"/>
              <w:left w:val="nil"/>
              <w:bottom w:val="nil"/>
              <w:right w:val="nil"/>
            </w:tcBorders>
          </w:tcPr>
          <w:p w:rsidR="0063186B" w:rsidRDefault="0063186B" w:rsidP="001B071A">
            <w:pPr>
              <w:pStyle w:val="Default"/>
              <w:tabs>
                <w:tab w:val="left" w:pos="720"/>
                <w:tab w:val="left" w:pos="1080"/>
              </w:tabs>
              <w:rPr>
                <w:color w:val="auto"/>
                <w:sz w:val="20"/>
                <w:szCs w:val="20"/>
              </w:rPr>
            </w:pPr>
          </w:p>
        </w:tc>
      </w:tr>
      <w:tr w:rsidR="00D659F5" w:rsidTr="00522DE4">
        <w:trPr>
          <w:trHeight w:val="20"/>
        </w:trPr>
        <w:tc>
          <w:tcPr>
            <w:tcW w:w="1128"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r>
              <w:rPr>
                <w:color w:val="auto"/>
                <w:sz w:val="20"/>
                <w:szCs w:val="20"/>
              </w:rPr>
              <w:t>Name:</w:t>
            </w:r>
          </w:p>
        </w:tc>
        <w:bookmarkStart w:id="8" w:name="Text47"/>
        <w:tc>
          <w:tcPr>
            <w:tcW w:w="5004" w:type="dxa"/>
            <w:gridSpan w:val="2"/>
            <w:tcBorders>
              <w:top w:val="nil"/>
              <w:left w:val="nil"/>
              <w:bottom w:val="nil"/>
              <w:right w:val="nil"/>
            </w:tcBorders>
          </w:tcPr>
          <w:p w:rsidR="00D659F5" w:rsidRPr="009F6564" w:rsidRDefault="0025240F" w:rsidP="001B071A">
            <w:pPr>
              <w:pStyle w:val="Default"/>
              <w:tabs>
                <w:tab w:val="left" w:pos="720"/>
                <w:tab w:val="left" w:pos="1080"/>
              </w:tabs>
              <w:rPr>
                <w:color w:val="auto"/>
                <w:sz w:val="20"/>
                <w:szCs w:val="20"/>
                <w:u w:val="single"/>
              </w:rPr>
            </w:pPr>
            <w:r w:rsidRPr="009F6564">
              <w:rPr>
                <w:color w:val="auto"/>
                <w:sz w:val="20"/>
                <w:szCs w:val="20"/>
                <w:u w:val="single"/>
              </w:rPr>
              <w:fldChar w:fldCharType="begin">
                <w:ffData>
                  <w:name w:val="Text47"/>
                  <w:enabled/>
                  <w:calcOnExit w:val="0"/>
                  <w:statusText w:type="text" w:val="Enter Person's Name Who is Signing"/>
                  <w:textInput/>
                </w:ffData>
              </w:fldChar>
            </w:r>
            <w:r w:rsidR="0063186B" w:rsidRPr="009F6564">
              <w:rPr>
                <w:color w:val="auto"/>
                <w:sz w:val="20"/>
                <w:szCs w:val="20"/>
                <w:u w:val="single"/>
              </w:rPr>
              <w:instrText xml:space="preserve"> FORMTEXT </w:instrText>
            </w:r>
            <w:r w:rsidRPr="009F6564">
              <w:rPr>
                <w:color w:val="auto"/>
                <w:sz w:val="20"/>
                <w:szCs w:val="20"/>
                <w:u w:val="single"/>
              </w:rPr>
            </w:r>
            <w:r w:rsidRPr="009F6564">
              <w:rPr>
                <w:color w:val="auto"/>
                <w:sz w:val="20"/>
                <w:szCs w:val="20"/>
                <w:u w:val="single"/>
              </w:rPr>
              <w:fldChar w:fldCharType="separate"/>
            </w:r>
            <w:r w:rsidR="0063186B" w:rsidRPr="009F6564">
              <w:rPr>
                <w:noProof/>
                <w:color w:val="auto"/>
                <w:sz w:val="20"/>
                <w:szCs w:val="20"/>
                <w:u w:val="single"/>
              </w:rPr>
              <w:t> </w:t>
            </w:r>
            <w:r w:rsidR="0063186B" w:rsidRPr="009F6564">
              <w:rPr>
                <w:noProof/>
                <w:color w:val="auto"/>
                <w:sz w:val="20"/>
                <w:szCs w:val="20"/>
                <w:u w:val="single"/>
              </w:rPr>
              <w:t> </w:t>
            </w:r>
            <w:r w:rsidR="0063186B" w:rsidRPr="009F6564">
              <w:rPr>
                <w:noProof/>
                <w:color w:val="auto"/>
                <w:sz w:val="20"/>
                <w:szCs w:val="20"/>
                <w:u w:val="single"/>
              </w:rPr>
              <w:t> </w:t>
            </w:r>
            <w:r w:rsidR="0063186B" w:rsidRPr="009F6564">
              <w:rPr>
                <w:noProof/>
                <w:color w:val="auto"/>
                <w:sz w:val="20"/>
                <w:szCs w:val="20"/>
                <w:u w:val="single"/>
              </w:rPr>
              <w:t> </w:t>
            </w:r>
            <w:r w:rsidR="0063186B" w:rsidRPr="009F6564">
              <w:rPr>
                <w:noProof/>
                <w:color w:val="auto"/>
                <w:sz w:val="20"/>
                <w:szCs w:val="20"/>
                <w:u w:val="single"/>
              </w:rPr>
              <w:t> </w:t>
            </w:r>
            <w:r w:rsidRPr="009F6564">
              <w:rPr>
                <w:color w:val="auto"/>
                <w:sz w:val="20"/>
                <w:szCs w:val="20"/>
                <w:u w:val="single"/>
              </w:rPr>
              <w:fldChar w:fldCharType="end"/>
            </w:r>
            <w:bookmarkEnd w:id="8"/>
          </w:p>
        </w:tc>
        <w:tc>
          <w:tcPr>
            <w:tcW w:w="4884"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28"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r>
              <w:rPr>
                <w:color w:val="auto"/>
                <w:sz w:val="20"/>
                <w:szCs w:val="20"/>
              </w:rPr>
              <w:t>Title:</w:t>
            </w:r>
          </w:p>
        </w:tc>
        <w:bookmarkStart w:id="9" w:name="Text48"/>
        <w:tc>
          <w:tcPr>
            <w:tcW w:w="5004" w:type="dxa"/>
            <w:gridSpan w:val="2"/>
            <w:tcBorders>
              <w:top w:val="nil"/>
              <w:left w:val="nil"/>
              <w:bottom w:val="nil"/>
              <w:right w:val="nil"/>
            </w:tcBorders>
          </w:tcPr>
          <w:p w:rsidR="00D659F5" w:rsidRPr="009F6564" w:rsidRDefault="0025240F" w:rsidP="001B071A">
            <w:pPr>
              <w:pStyle w:val="Default"/>
              <w:tabs>
                <w:tab w:val="left" w:pos="720"/>
                <w:tab w:val="left" w:pos="1080"/>
              </w:tabs>
              <w:rPr>
                <w:color w:val="auto"/>
                <w:sz w:val="20"/>
                <w:szCs w:val="20"/>
                <w:u w:val="single"/>
              </w:rPr>
            </w:pPr>
            <w:r w:rsidRPr="009F6564">
              <w:rPr>
                <w:color w:val="auto"/>
                <w:sz w:val="20"/>
                <w:szCs w:val="20"/>
                <w:u w:val="single"/>
              </w:rPr>
              <w:fldChar w:fldCharType="begin">
                <w:ffData>
                  <w:name w:val="Text48"/>
                  <w:enabled/>
                  <w:calcOnExit w:val="0"/>
                  <w:statusText w:type="text" w:val="Enter Person's Title Who is Signing"/>
                  <w:textInput/>
                </w:ffData>
              </w:fldChar>
            </w:r>
            <w:r w:rsidR="0063186B" w:rsidRPr="009F6564">
              <w:rPr>
                <w:color w:val="auto"/>
                <w:sz w:val="20"/>
                <w:szCs w:val="20"/>
                <w:u w:val="single"/>
              </w:rPr>
              <w:instrText xml:space="preserve"> FORMTEXT </w:instrText>
            </w:r>
            <w:r w:rsidRPr="009F6564">
              <w:rPr>
                <w:color w:val="auto"/>
                <w:sz w:val="20"/>
                <w:szCs w:val="20"/>
                <w:u w:val="single"/>
              </w:rPr>
            </w:r>
            <w:r w:rsidRPr="009F6564">
              <w:rPr>
                <w:color w:val="auto"/>
                <w:sz w:val="20"/>
                <w:szCs w:val="20"/>
                <w:u w:val="single"/>
              </w:rPr>
              <w:fldChar w:fldCharType="separate"/>
            </w:r>
            <w:r w:rsidR="0063186B" w:rsidRPr="009F6564">
              <w:rPr>
                <w:noProof/>
                <w:color w:val="auto"/>
                <w:sz w:val="20"/>
                <w:szCs w:val="20"/>
                <w:u w:val="single"/>
              </w:rPr>
              <w:t> </w:t>
            </w:r>
            <w:r w:rsidR="0063186B" w:rsidRPr="009F6564">
              <w:rPr>
                <w:noProof/>
                <w:color w:val="auto"/>
                <w:sz w:val="20"/>
                <w:szCs w:val="20"/>
                <w:u w:val="single"/>
              </w:rPr>
              <w:t> </w:t>
            </w:r>
            <w:r w:rsidR="0063186B" w:rsidRPr="009F6564">
              <w:rPr>
                <w:noProof/>
                <w:color w:val="auto"/>
                <w:sz w:val="20"/>
                <w:szCs w:val="20"/>
                <w:u w:val="single"/>
              </w:rPr>
              <w:t> </w:t>
            </w:r>
            <w:r w:rsidR="0063186B" w:rsidRPr="009F6564">
              <w:rPr>
                <w:noProof/>
                <w:color w:val="auto"/>
                <w:sz w:val="20"/>
                <w:szCs w:val="20"/>
                <w:u w:val="single"/>
              </w:rPr>
              <w:t> </w:t>
            </w:r>
            <w:r w:rsidR="0063186B" w:rsidRPr="009F6564">
              <w:rPr>
                <w:noProof/>
                <w:color w:val="auto"/>
                <w:sz w:val="20"/>
                <w:szCs w:val="20"/>
                <w:u w:val="single"/>
              </w:rPr>
              <w:t> </w:t>
            </w:r>
            <w:r w:rsidRPr="009F6564">
              <w:rPr>
                <w:color w:val="auto"/>
                <w:sz w:val="20"/>
                <w:szCs w:val="20"/>
                <w:u w:val="single"/>
              </w:rPr>
              <w:fldChar w:fldCharType="end"/>
            </w:r>
            <w:bookmarkEnd w:id="9"/>
          </w:p>
        </w:tc>
        <w:tc>
          <w:tcPr>
            <w:tcW w:w="4884"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016" w:type="dxa"/>
            <w:gridSpan w:val="4"/>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016" w:type="dxa"/>
            <w:gridSpan w:val="4"/>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28" w:type="dxa"/>
            <w:tcBorders>
              <w:top w:val="nil"/>
              <w:left w:val="nil"/>
              <w:bottom w:val="nil"/>
              <w:right w:val="nil"/>
            </w:tcBorders>
          </w:tcPr>
          <w:p w:rsidR="00D659F5" w:rsidRDefault="0063186B" w:rsidP="001B071A">
            <w:pPr>
              <w:pStyle w:val="Default"/>
              <w:tabs>
                <w:tab w:val="left" w:pos="720"/>
                <w:tab w:val="left" w:pos="1080"/>
              </w:tabs>
              <w:rPr>
                <w:color w:val="auto"/>
                <w:sz w:val="20"/>
                <w:szCs w:val="20"/>
              </w:rPr>
            </w:pPr>
            <w:r>
              <w:rPr>
                <w:color w:val="auto"/>
                <w:sz w:val="20"/>
                <w:szCs w:val="20"/>
              </w:rPr>
              <w:t>Signature:</w:t>
            </w:r>
          </w:p>
        </w:tc>
        <w:tc>
          <w:tcPr>
            <w:tcW w:w="5004" w:type="dxa"/>
            <w:gridSpan w:val="2"/>
            <w:tcBorders>
              <w:top w:val="nil"/>
              <w:left w:val="nil"/>
              <w:bottom w:val="single" w:sz="4" w:space="0" w:color="auto"/>
              <w:right w:val="nil"/>
            </w:tcBorders>
          </w:tcPr>
          <w:p w:rsidR="00D659F5" w:rsidRDefault="00D659F5" w:rsidP="001B071A">
            <w:pPr>
              <w:pStyle w:val="Default"/>
              <w:tabs>
                <w:tab w:val="left" w:pos="720"/>
                <w:tab w:val="left" w:pos="1080"/>
              </w:tabs>
              <w:rPr>
                <w:color w:val="auto"/>
                <w:sz w:val="20"/>
                <w:szCs w:val="20"/>
              </w:rPr>
            </w:pPr>
          </w:p>
        </w:tc>
        <w:tc>
          <w:tcPr>
            <w:tcW w:w="4884"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28"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c>
          <w:tcPr>
            <w:tcW w:w="5004" w:type="dxa"/>
            <w:gridSpan w:val="2"/>
            <w:tcBorders>
              <w:top w:val="nil"/>
              <w:left w:val="nil"/>
              <w:bottom w:val="nil"/>
              <w:right w:val="nil"/>
            </w:tcBorders>
          </w:tcPr>
          <w:p w:rsidR="00D659F5" w:rsidRPr="00B95D32" w:rsidRDefault="00D659F5" w:rsidP="00D659F5">
            <w:pPr>
              <w:pStyle w:val="Default"/>
              <w:tabs>
                <w:tab w:val="left" w:pos="720"/>
                <w:tab w:val="left" w:pos="1080"/>
              </w:tabs>
              <w:jc w:val="center"/>
              <w:rPr>
                <w:color w:val="auto"/>
                <w:sz w:val="16"/>
                <w:szCs w:val="16"/>
              </w:rPr>
            </w:pPr>
            <w:r w:rsidRPr="00B95D32">
              <w:rPr>
                <w:color w:val="auto"/>
                <w:sz w:val="16"/>
                <w:szCs w:val="16"/>
              </w:rPr>
              <w:t>Secretary</w:t>
            </w:r>
            <w:r w:rsidR="0063186B">
              <w:rPr>
                <w:color w:val="auto"/>
                <w:sz w:val="16"/>
                <w:szCs w:val="16"/>
              </w:rPr>
              <w:t xml:space="preserve"> of IDOT</w:t>
            </w:r>
          </w:p>
        </w:tc>
        <w:tc>
          <w:tcPr>
            <w:tcW w:w="4884" w:type="dxa"/>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D659F5" w:rsidTr="00522DE4">
        <w:trPr>
          <w:trHeight w:val="20"/>
        </w:trPr>
        <w:tc>
          <w:tcPr>
            <w:tcW w:w="11016" w:type="dxa"/>
            <w:gridSpan w:val="4"/>
            <w:tcBorders>
              <w:top w:val="nil"/>
              <w:left w:val="nil"/>
              <w:bottom w:val="nil"/>
              <w:right w:val="nil"/>
            </w:tcBorders>
          </w:tcPr>
          <w:p w:rsidR="00D659F5" w:rsidRDefault="00D659F5" w:rsidP="001B071A">
            <w:pPr>
              <w:pStyle w:val="Default"/>
              <w:tabs>
                <w:tab w:val="left" w:pos="720"/>
                <w:tab w:val="left" w:pos="1080"/>
              </w:tabs>
              <w:rPr>
                <w:color w:val="auto"/>
                <w:sz w:val="20"/>
                <w:szCs w:val="20"/>
              </w:rPr>
            </w:pPr>
          </w:p>
        </w:tc>
      </w:tr>
      <w:tr w:rsidR="00387362" w:rsidTr="00522DE4">
        <w:trPr>
          <w:trHeight w:val="20"/>
        </w:trPr>
        <w:tc>
          <w:tcPr>
            <w:tcW w:w="11016" w:type="dxa"/>
            <w:gridSpan w:val="4"/>
            <w:tcBorders>
              <w:top w:val="nil"/>
              <w:left w:val="nil"/>
              <w:bottom w:val="nil"/>
              <w:right w:val="nil"/>
            </w:tcBorders>
          </w:tcPr>
          <w:p w:rsidR="00387362" w:rsidRDefault="00387362" w:rsidP="001B071A">
            <w:pPr>
              <w:pStyle w:val="Default"/>
              <w:tabs>
                <w:tab w:val="left" w:pos="720"/>
                <w:tab w:val="left" w:pos="1080"/>
              </w:tabs>
              <w:rPr>
                <w:color w:val="auto"/>
                <w:sz w:val="20"/>
                <w:szCs w:val="20"/>
              </w:rPr>
            </w:pPr>
          </w:p>
        </w:tc>
      </w:tr>
      <w:tr w:rsidR="00387362" w:rsidTr="00522DE4">
        <w:trPr>
          <w:trHeight w:val="20"/>
        </w:trPr>
        <w:tc>
          <w:tcPr>
            <w:tcW w:w="1128" w:type="dxa"/>
            <w:tcBorders>
              <w:top w:val="nil"/>
              <w:left w:val="nil"/>
              <w:bottom w:val="nil"/>
              <w:right w:val="nil"/>
            </w:tcBorders>
          </w:tcPr>
          <w:p w:rsidR="00387362" w:rsidRDefault="00387362" w:rsidP="001B071A">
            <w:pPr>
              <w:pStyle w:val="Default"/>
              <w:tabs>
                <w:tab w:val="left" w:pos="720"/>
                <w:tab w:val="left" w:pos="1080"/>
              </w:tabs>
              <w:rPr>
                <w:color w:val="auto"/>
                <w:sz w:val="20"/>
                <w:szCs w:val="20"/>
              </w:rPr>
            </w:pPr>
            <w:r>
              <w:rPr>
                <w:color w:val="auto"/>
                <w:sz w:val="20"/>
                <w:szCs w:val="20"/>
              </w:rPr>
              <w:t>S</w:t>
            </w:r>
            <w:r w:rsidR="0063186B">
              <w:rPr>
                <w:color w:val="auto"/>
                <w:sz w:val="20"/>
                <w:szCs w:val="20"/>
              </w:rPr>
              <w:t>ignature</w:t>
            </w:r>
            <w:r>
              <w:rPr>
                <w:color w:val="auto"/>
                <w:sz w:val="20"/>
                <w:szCs w:val="20"/>
              </w:rPr>
              <w:t>:</w:t>
            </w:r>
          </w:p>
        </w:tc>
        <w:tc>
          <w:tcPr>
            <w:tcW w:w="5004" w:type="dxa"/>
            <w:gridSpan w:val="2"/>
            <w:tcBorders>
              <w:top w:val="nil"/>
              <w:left w:val="nil"/>
              <w:bottom w:val="single" w:sz="4" w:space="0" w:color="auto"/>
              <w:right w:val="nil"/>
            </w:tcBorders>
          </w:tcPr>
          <w:p w:rsidR="00387362" w:rsidRDefault="00387362" w:rsidP="001B071A">
            <w:pPr>
              <w:pStyle w:val="Default"/>
              <w:tabs>
                <w:tab w:val="left" w:pos="720"/>
                <w:tab w:val="left" w:pos="1080"/>
              </w:tabs>
              <w:rPr>
                <w:color w:val="auto"/>
                <w:sz w:val="20"/>
                <w:szCs w:val="20"/>
              </w:rPr>
            </w:pPr>
          </w:p>
        </w:tc>
        <w:tc>
          <w:tcPr>
            <w:tcW w:w="4884" w:type="dxa"/>
            <w:tcBorders>
              <w:top w:val="nil"/>
              <w:left w:val="nil"/>
              <w:bottom w:val="nil"/>
              <w:right w:val="nil"/>
            </w:tcBorders>
          </w:tcPr>
          <w:p w:rsidR="00387362" w:rsidRDefault="00387362" w:rsidP="001B071A">
            <w:pPr>
              <w:pStyle w:val="Default"/>
              <w:tabs>
                <w:tab w:val="left" w:pos="720"/>
                <w:tab w:val="left" w:pos="1080"/>
              </w:tabs>
              <w:rPr>
                <w:color w:val="auto"/>
                <w:sz w:val="20"/>
                <w:szCs w:val="20"/>
              </w:rPr>
            </w:pPr>
          </w:p>
        </w:tc>
      </w:tr>
      <w:tr w:rsidR="00387362" w:rsidTr="00522DE4">
        <w:trPr>
          <w:trHeight w:val="20"/>
        </w:trPr>
        <w:tc>
          <w:tcPr>
            <w:tcW w:w="1128" w:type="dxa"/>
            <w:tcBorders>
              <w:top w:val="nil"/>
              <w:left w:val="nil"/>
              <w:bottom w:val="nil"/>
              <w:right w:val="nil"/>
            </w:tcBorders>
          </w:tcPr>
          <w:p w:rsidR="00387362" w:rsidRDefault="00387362" w:rsidP="001B071A">
            <w:pPr>
              <w:pStyle w:val="Default"/>
              <w:tabs>
                <w:tab w:val="left" w:pos="720"/>
                <w:tab w:val="left" w:pos="1080"/>
              </w:tabs>
              <w:rPr>
                <w:color w:val="auto"/>
                <w:sz w:val="20"/>
                <w:szCs w:val="20"/>
              </w:rPr>
            </w:pPr>
          </w:p>
        </w:tc>
        <w:tc>
          <w:tcPr>
            <w:tcW w:w="5004" w:type="dxa"/>
            <w:gridSpan w:val="2"/>
            <w:tcBorders>
              <w:top w:val="nil"/>
              <w:left w:val="nil"/>
              <w:bottom w:val="nil"/>
              <w:right w:val="nil"/>
            </w:tcBorders>
          </w:tcPr>
          <w:p w:rsidR="00387362" w:rsidRPr="00B95D32" w:rsidRDefault="00387362" w:rsidP="00387362">
            <w:pPr>
              <w:pStyle w:val="Default"/>
              <w:tabs>
                <w:tab w:val="left" w:pos="720"/>
                <w:tab w:val="left" w:pos="1080"/>
              </w:tabs>
              <w:jc w:val="center"/>
              <w:rPr>
                <w:color w:val="auto"/>
                <w:sz w:val="16"/>
                <w:szCs w:val="16"/>
              </w:rPr>
            </w:pPr>
            <w:r w:rsidRPr="00B95D32">
              <w:rPr>
                <w:color w:val="auto"/>
                <w:sz w:val="16"/>
                <w:szCs w:val="16"/>
              </w:rPr>
              <w:t>Director</w:t>
            </w:r>
            <w:r w:rsidR="0063186B">
              <w:rPr>
                <w:color w:val="auto"/>
                <w:sz w:val="16"/>
                <w:szCs w:val="16"/>
              </w:rPr>
              <w:t xml:space="preserve"> of DORS</w:t>
            </w:r>
          </w:p>
        </w:tc>
        <w:tc>
          <w:tcPr>
            <w:tcW w:w="4884" w:type="dxa"/>
            <w:tcBorders>
              <w:top w:val="nil"/>
              <w:left w:val="nil"/>
              <w:bottom w:val="nil"/>
              <w:right w:val="nil"/>
            </w:tcBorders>
          </w:tcPr>
          <w:p w:rsidR="00387362" w:rsidRDefault="00387362" w:rsidP="001B071A">
            <w:pPr>
              <w:pStyle w:val="Default"/>
              <w:tabs>
                <w:tab w:val="left" w:pos="720"/>
                <w:tab w:val="left" w:pos="1080"/>
              </w:tabs>
              <w:rPr>
                <w:color w:val="auto"/>
                <w:sz w:val="20"/>
                <w:szCs w:val="20"/>
              </w:rPr>
            </w:pPr>
          </w:p>
        </w:tc>
      </w:tr>
      <w:bookmarkEnd w:id="0"/>
    </w:tbl>
    <w:p w:rsidR="00C91051" w:rsidRDefault="00C91051" w:rsidP="001E7EEE">
      <w:pPr>
        <w:tabs>
          <w:tab w:val="left" w:pos="720"/>
          <w:tab w:val="left" w:pos="1080"/>
        </w:tabs>
        <w:rPr>
          <w:rFonts w:cs="Arial"/>
          <w:sz w:val="20"/>
          <w:szCs w:val="20"/>
        </w:rPr>
      </w:pPr>
    </w:p>
    <w:p w:rsidR="00C91051" w:rsidRDefault="00C91051">
      <w:pPr>
        <w:rPr>
          <w:rFonts w:cs="Arial"/>
          <w:sz w:val="20"/>
          <w:szCs w:val="20"/>
        </w:rPr>
      </w:pPr>
      <w:r>
        <w:rPr>
          <w:rFonts w:cs="Arial"/>
          <w:sz w:val="20"/>
          <w:szCs w:val="20"/>
        </w:rPr>
        <w:br w:type="page"/>
      </w:r>
    </w:p>
    <w:p w:rsidR="00C91051" w:rsidRDefault="00C91051" w:rsidP="00C91051">
      <w:pPr>
        <w:tabs>
          <w:tab w:val="left" w:pos="720"/>
          <w:tab w:val="left" w:pos="1080"/>
        </w:tabs>
        <w:jc w:val="center"/>
        <w:rPr>
          <w:rFonts w:cs="Arial"/>
          <w:sz w:val="20"/>
          <w:szCs w:val="20"/>
        </w:rPr>
      </w:pPr>
      <w:r>
        <w:rPr>
          <w:rFonts w:cs="Arial"/>
          <w:b/>
          <w:sz w:val="20"/>
          <w:szCs w:val="20"/>
        </w:rPr>
        <w:lastRenderedPageBreak/>
        <w:t>Additional Instructions</w:t>
      </w:r>
    </w:p>
    <w:p w:rsidR="00C91051" w:rsidRDefault="00C91051" w:rsidP="00C91051">
      <w:pPr>
        <w:tabs>
          <w:tab w:val="left" w:pos="720"/>
          <w:tab w:val="left" w:pos="1080"/>
        </w:tabs>
        <w:jc w:val="center"/>
        <w:rPr>
          <w:rFonts w:cs="Arial"/>
          <w:sz w:val="20"/>
          <w:szCs w:val="20"/>
        </w:rPr>
      </w:pPr>
    </w:p>
    <w:p w:rsidR="00C91051" w:rsidRDefault="00C91051" w:rsidP="00C91051">
      <w:pPr>
        <w:tabs>
          <w:tab w:val="left" w:pos="720"/>
          <w:tab w:val="left" w:pos="1080"/>
        </w:tabs>
        <w:jc w:val="center"/>
        <w:rPr>
          <w:rFonts w:cs="Arial"/>
          <w:sz w:val="20"/>
          <w:szCs w:val="20"/>
        </w:rPr>
      </w:pPr>
    </w:p>
    <w:p w:rsidR="00C91051" w:rsidRPr="00A9085F" w:rsidRDefault="00C91051" w:rsidP="00C91051">
      <w:pPr>
        <w:pStyle w:val="ListParagraph"/>
        <w:numPr>
          <w:ilvl w:val="0"/>
          <w:numId w:val="4"/>
        </w:numPr>
        <w:tabs>
          <w:tab w:val="left" w:pos="720"/>
          <w:tab w:val="left" w:pos="1080"/>
        </w:tabs>
        <w:rPr>
          <w:rFonts w:cs="Arial"/>
          <w:sz w:val="20"/>
          <w:szCs w:val="20"/>
        </w:rPr>
      </w:pPr>
      <w:r w:rsidRPr="00A9085F">
        <w:rPr>
          <w:rFonts w:cs="Arial"/>
          <w:sz w:val="20"/>
          <w:szCs w:val="20"/>
        </w:rPr>
        <w:t>Applicant should follow dialog box in lower left hand corner of Microsoft Word application for guidance on what information is being requested for each fill in the blank box.  Click on the fill in the blank box and a dialog will show up indicating required information (i.e. “Enter Vendor Name”).</w:t>
      </w:r>
    </w:p>
    <w:p w:rsidR="00C91051" w:rsidRDefault="00C91051" w:rsidP="00C91051">
      <w:pPr>
        <w:tabs>
          <w:tab w:val="left" w:pos="720"/>
          <w:tab w:val="left" w:pos="1080"/>
        </w:tabs>
        <w:rPr>
          <w:rFonts w:cs="Arial"/>
          <w:sz w:val="20"/>
          <w:szCs w:val="20"/>
        </w:rPr>
      </w:pPr>
    </w:p>
    <w:p w:rsidR="00C91051" w:rsidRPr="00A9085F" w:rsidRDefault="00C91051" w:rsidP="00C91051">
      <w:pPr>
        <w:pStyle w:val="ListParagraph"/>
        <w:numPr>
          <w:ilvl w:val="0"/>
          <w:numId w:val="4"/>
        </w:numPr>
        <w:tabs>
          <w:tab w:val="left" w:pos="720"/>
          <w:tab w:val="left" w:pos="1080"/>
        </w:tabs>
        <w:rPr>
          <w:rFonts w:cs="Arial"/>
          <w:sz w:val="20"/>
          <w:szCs w:val="20"/>
        </w:rPr>
      </w:pPr>
      <w:r w:rsidRPr="00A9085F">
        <w:rPr>
          <w:rFonts w:cs="Arial"/>
          <w:sz w:val="20"/>
          <w:szCs w:val="20"/>
        </w:rPr>
        <w:t>Applicant must submit two signed copies of the completed agreement along with two copies of the most current publication they are seeking the agreement for.</w:t>
      </w:r>
    </w:p>
    <w:p w:rsidR="00C91051" w:rsidRDefault="00C91051" w:rsidP="00C91051">
      <w:pPr>
        <w:tabs>
          <w:tab w:val="left" w:pos="720"/>
          <w:tab w:val="left" w:pos="1080"/>
        </w:tabs>
        <w:rPr>
          <w:rFonts w:cs="Arial"/>
          <w:sz w:val="20"/>
          <w:szCs w:val="20"/>
        </w:rPr>
      </w:pPr>
    </w:p>
    <w:p w:rsidR="00C91051" w:rsidRPr="00A9085F" w:rsidRDefault="00C91051" w:rsidP="00C91051">
      <w:pPr>
        <w:pStyle w:val="ListParagraph"/>
        <w:numPr>
          <w:ilvl w:val="0"/>
          <w:numId w:val="4"/>
        </w:numPr>
        <w:tabs>
          <w:tab w:val="left" w:pos="720"/>
          <w:tab w:val="left" w:pos="1080"/>
        </w:tabs>
        <w:rPr>
          <w:rFonts w:cs="Arial"/>
          <w:sz w:val="20"/>
          <w:szCs w:val="20"/>
        </w:rPr>
      </w:pPr>
      <w:r w:rsidRPr="00A9085F">
        <w:rPr>
          <w:rFonts w:cs="Arial"/>
          <w:sz w:val="20"/>
          <w:szCs w:val="20"/>
        </w:rPr>
        <w:t>Applicant should mail the above requested information to:</w:t>
      </w:r>
    </w:p>
    <w:p w:rsidR="00C91051" w:rsidRDefault="00C91051" w:rsidP="00C91051">
      <w:pPr>
        <w:tabs>
          <w:tab w:val="left" w:pos="720"/>
          <w:tab w:val="left" w:pos="1080"/>
        </w:tabs>
        <w:rPr>
          <w:rFonts w:cs="Arial"/>
          <w:sz w:val="20"/>
          <w:szCs w:val="20"/>
        </w:rPr>
      </w:pPr>
    </w:p>
    <w:p w:rsidR="00C91051" w:rsidRDefault="00C91051" w:rsidP="00C91051">
      <w:pPr>
        <w:tabs>
          <w:tab w:val="left" w:pos="720"/>
          <w:tab w:val="left" w:pos="1080"/>
        </w:tabs>
        <w:rPr>
          <w:rFonts w:cs="Arial"/>
          <w:sz w:val="20"/>
          <w:szCs w:val="20"/>
        </w:rPr>
      </w:pPr>
      <w:r>
        <w:rPr>
          <w:rFonts w:cs="Arial"/>
          <w:sz w:val="20"/>
          <w:szCs w:val="20"/>
        </w:rPr>
        <w:tab/>
        <w:t>Engineer of Operations</w:t>
      </w:r>
    </w:p>
    <w:p w:rsidR="00C91051" w:rsidRDefault="00C91051" w:rsidP="00C91051">
      <w:pPr>
        <w:tabs>
          <w:tab w:val="left" w:pos="720"/>
          <w:tab w:val="left" w:pos="1080"/>
        </w:tabs>
        <w:rPr>
          <w:rFonts w:cs="Arial"/>
          <w:sz w:val="20"/>
          <w:szCs w:val="20"/>
        </w:rPr>
      </w:pPr>
      <w:r>
        <w:rPr>
          <w:rFonts w:cs="Arial"/>
          <w:sz w:val="20"/>
          <w:szCs w:val="20"/>
        </w:rPr>
        <w:tab/>
        <w:t>2300 South Dirksen Parkway, Room 009</w:t>
      </w:r>
    </w:p>
    <w:p w:rsidR="00C91051" w:rsidRDefault="00C91051" w:rsidP="00C91051">
      <w:pPr>
        <w:tabs>
          <w:tab w:val="left" w:pos="720"/>
          <w:tab w:val="left" w:pos="1080"/>
        </w:tabs>
        <w:rPr>
          <w:rFonts w:cs="Arial"/>
          <w:sz w:val="20"/>
          <w:szCs w:val="20"/>
        </w:rPr>
      </w:pPr>
      <w:r>
        <w:rPr>
          <w:rFonts w:cs="Arial"/>
          <w:sz w:val="20"/>
          <w:szCs w:val="20"/>
        </w:rPr>
        <w:tab/>
        <w:t>Springfield, Illinois   62764</w:t>
      </w:r>
    </w:p>
    <w:p w:rsidR="00C91051" w:rsidRPr="00F660AF" w:rsidRDefault="00C91051" w:rsidP="00C91051">
      <w:pPr>
        <w:tabs>
          <w:tab w:val="left" w:pos="720"/>
          <w:tab w:val="left" w:pos="1080"/>
        </w:tabs>
        <w:rPr>
          <w:rFonts w:cs="Arial"/>
          <w:sz w:val="20"/>
          <w:szCs w:val="20"/>
        </w:rPr>
      </w:pPr>
    </w:p>
    <w:p w:rsidR="008E6A3E" w:rsidRPr="00EB4AC5" w:rsidRDefault="008E6A3E" w:rsidP="001E7EEE">
      <w:pPr>
        <w:tabs>
          <w:tab w:val="left" w:pos="720"/>
          <w:tab w:val="left" w:pos="1080"/>
        </w:tabs>
        <w:rPr>
          <w:rFonts w:cs="Arial"/>
          <w:sz w:val="20"/>
          <w:szCs w:val="20"/>
        </w:rPr>
      </w:pPr>
    </w:p>
    <w:sectPr w:rsidR="008E6A3E" w:rsidRPr="00EB4AC5" w:rsidSect="00EB4AC5">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B8B" w:rsidRPr="00387362" w:rsidRDefault="00816B8B" w:rsidP="00387362">
      <w:r>
        <w:separator/>
      </w:r>
    </w:p>
  </w:endnote>
  <w:endnote w:type="continuationSeparator" w:id="0">
    <w:p w:rsidR="00816B8B" w:rsidRPr="00387362" w:rsidRDefault="00816B8B" w:rsidP="00387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68809889"/>
      <w:docPartObj>
        <w:docPartGallery w:val="Page Numbers (Bottom of Page)"/>
        <w:docPartUnique/>
      </w:docPartObj>
    </w:sdtPr>
    <w:sdtContent>
      <w:sdt>
        <w:sdtPr>
          <w:rPr>
            <w:sz w:val="16"/>
            <w:szCs w:val="16"/>
          </w:rPr>
          <w:id w:val="565050477"/>
          <w:docPartObj>
            <w:docPartGallery w:val="Page Numbers (Top of Page)"/>
            <w:docPartUnique/>
          </w:docPartObj>
        </w:sdtPr>
        <w:sdtContent>
          <w:p w:rsidR="00816B8B" w:rsidRPr="00387362" w:rsidRDefault="00816B8B" w:rsidP="00387362">
            <w:pPr>
              <w:pStyle w:val="Footer"/>
              <w:tabs>
                <w:tab w:val="clear" w:pos="4680"/>
                <w:tab w:val="clear" w:pos="9360"/>
                <w:tab w:val="left" w:pos="90"/>
                <w:tab w:val="center" w:pos="5310"/>
                <w:tab w:val="right" w:pos="10710"/>
              </w:tabs>
              <w:rPr>
                <w:sz w:val="16"/>
                <w:szCs w:val="16"/>
              </w:rPr>
            </w:pPr>
            <w:r w:rsidRPr="00387362">
              <w:rPr>
                <w:sz w:val="16"/>
                <w:szCs w:val="16"/>
              </w:rPr>
              <w:t xml:space="preserve">Printed </w:t>
            </w:r>
            <w:r w:rsidR="0025240F" w:rsidRPr="00387362">
              <w:rPr>
                <w:sz w:val="16"/>
                <w:szCs w:val="16"/>
              </w:rPr>
              <w:fldChar w:fldCharType="begin"/>
            </w:r>
            <w:r w:rsidRPr="00387362">
              <w:rPr>
                <w:sz w:val="16"/>
                <w:szCs w:val="16"/>
              </w:rPr>
              <w:instrText xml:space="preserve"> DATE \@ "M/d/yy" </w:instrText>
            </w:r>
            <w:r w:rsidR="0025240F" w:rsidRPr="00387362">
              <w:rPr>
                <w:sz w:val="16"/>
                <w:szCs w:val="16"/>
              </w:rPr>
              <w:fldChar w:fldCharType="separate"/>
            </w:r>
            <w:r w:rsidR="00FF792B">
              <w:rPr>
                <w:noProof/>
                <w:sz w:val="16"/>
                <w:szCs w:val="16"/>
              </w:rPr>
              <w:t>9/25/12</w:t>
            </w:r>
            <w:r w:rsidR="0025240F" w:rsidRPr="00387362">
              <w:rPr>
                <w:sz w:val="16"/>
                <w:szCs w:val="16"/>
              </w:rPr>
              <w:fldChar w:fldCharType="end"/>
            </w:r>
            <w:r w:rsidRPr="00387362">
              <w:rPr>
                <w:sz w:val="16"/>
                <w:szCs w:val="16"/>
              </w:rPr>
              <w:tab/>
              <w:t xml:space="preserve">Page </w:t>
            </w:r>
            <w:r w:rsidR="0025240F" w:rsidRPr="00387362">
              <w:rPr>
                <w:sz w:val="16"/>
                <w:szCs w:val="16"/>
              </w:rPr>
              <w:fldChar w:fldCharType="begin"/>
            </w:r>
            <w:r w:rsidRPr="00387362">
              <w:rPr>
                <w:sz w:val="16"/>
                <w:szCs w:val="16"/>
              </w:rPr>
              <w:instrText xml:space="preserve"> PAGE </w:instrText>
            </w:r>
            <w:r w:rsidR="0025240F" w:rsidRPr="00387362">
              <w:rPr>
                <w:sz w:val="16"/>
                <w:szCs w:val="16"/>
              </w:rPr>
              <w:fldChar w:fldCharType="separate"/>
            </w:r>
            <w:r w:rsidR="005448D8">
              <w:rPr>
                <w:noProof/>
                <w:sz w:val="16"/>
                <w:szCs w:val="16"/>
              </w:rPr>
              <w:t>1</w:t>
            </w:r>
            <w:r w:rsidR="0025240F" w:rsidRPr="00387362">
              <w:rPr>
                <w:sz w:val="16"/>
                <w:szCs w:val="16"/>
              </w:rPr>
              <w:fldChar w:fldCharType="end"/>
            </w:r>
            <w:r w:rsidRPr="00387362">
              <w:rPr>
                <w:sz w:val="16"/>
                <w:szCs w:val="16"/>
              </w:rPr>
              <w:t xml:space="preserve"> of </w:t>
            </w:r>
            <w:r w:rsidR="0025240F" w:rsidRPr="00387362">
              <w:rPr>
                <w:sz w:val="16"/>
                <w:szCs w:val="16"/>
              </w:rPr>
              <w:fldChar w:fldCharType="begin"/>
            </w:r>
            <w:r w:rsidRPr="00387362">
              <w:rPr>
                <w:sz w:val="16"/>
                <w:szCs w:val="16"/>
              </w:rPr>
              <w:instrText xml:space="preserve"> NUMPAGES  </w:instrText>
            </w:r>
            <w:r w:rsidR="0025240F" w:rsidRPr="00387362">
              <w:rPr>
                <w:sz w:val="16"/>
                <w:szCs w:val="16"/>
              </w:rPr>
              <w:fldChar w:fldCharType="separate"/>
            </w:r>
            <w:r w:rsidR="005448D8">
              <w:rPr>
                <w:noProof/>
                <w:sz w:val="16"/>
                <w:szCs w:val="16"/>
              </w:rPr>
              <w:t>4</w:t>
            </w:r>
            <w:r w:rsidR="0025240F" w:rsidRPr="00387362">
              <w:rPr>
                <w:sz w:val="16"/>
                <w:szCs w:val="16"/>
              </w:rPr>
              <w:fldChar w:fldCharType="end"/>
            </w:r>
            <w:r w:rsidRPr="00387362">
              <w:rPr>
                <w:sz w:val="16"/>
                <w:szCs w:val="16"/>
              </w:rPr>
              <w:tab/>
              <w:t>OPER 2</w:t>
            </w:r>
            <w:r>
              <w:rPr>
                <w:sz w:val="16"/>
                <w:szCs w:val="16"/>
              </w:rPr>
              <w:t>7</w:t>
            </w:r>
            <w:r w:rsidRPr="00387362">
              <w:rPr>
                <w:sz w:val="16"/>
                <w:szCs w:val="16"/>
              </w:rPr>
              <w:t>22 (</w:t>
            </w:r>
            <w:r w:rsidR="00FF792B">
              <w:rPr>
                <w:sz w:val="16"/>
                <w:szCs w:val="16"/>
              </w:rPr>
              <w:t>Rev. 0</w:t>
            </w:r>
            <w:r>
              <w:rPr>
                <w:sz w:val="16"/>
                <w:szCs w:val="16"/>
              </w:rPr>
              <w:t>9</w:t>
            </w:r>
            <w:r w:rsidRPr="00387362">
              <w:rPr>
                <w:sz w:val="16"/>
                <w:szCs w:val="16"/>
              </w:rPr>
              <w:t>/</w:t>
            </w:r>
            <w:r w:rsidR="00FF792B">
              <w:rPr>
                <w:sz w:val="16"/>
                <w:szCs w:val="16"/>
              </w:rPr>
              <w:t>25</w:t>
            </w:r>
            <w:r w:rsidRPr="00387362">
              <w:rPr>
                <w:sz w:val="16"/>
                <w:szCs w:val="16"/>
              </w:rPr>
              <w:t>/12)</w:t>
            </w:r>
          </w:p>
        </w:sdtContent>
      </w:sdt>
    </w:sdtContent>
  </w:sdt>
  <w:p w:rsidR="00816B8B" w:rsidRPr="00387362" w:rsidRDefault="00816B8B">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B8B" w:rsidRPr="00387362" w:rsidRDefault="00816B8B" w:rsidP="00387362">
      <w:r>
        <w:separator/>
      </w:r>
    </w:p>
  </w:footnote>
  <w:footnote w:type="continuationSeparator" w:id="0">
    <w:p w:rsidR="00816B8B" w:rsidRPr="00387362" w:rsidRDefault="00816B8B" w:rsidP="00387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3A90"/>
    <w:multiLevelType w:val="hybridMultilevel"/>
    <w:tmpl w:val="AC96A144"/>
    <w:lvl w:ilvl="0" w:tplc="478C585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84088"/>
    <w:multiLevelType w:val="multilevel"/>
    <w:tmpl w:val="B5E21A60"/>
    <w:lvl w:ilvl="0">
      <w:start w:val="1"/>
      <w:numFmt w:val="decimal"/>
      <w:lvlText w:val="%1."/>
      <w:lvlJc w:val="left"/>
      <w:pPr>
        <w:ind w:left="1410" w:hanging="1410"/>
      </w:pPr>
      <w:rPr>
        <w:rFonts w:hint="default"/>
      </w:rPr>
    </w:lvl>
    <w:lvl w:ilvl="1">
      <w:start w:val="1"/>
      <w:numFmt w:val="decimal"/>
      <w:lvlText w:val="%1.%2."/>
      <w:lvlJc w:val="left"/>
      <w:pPr>
        <w:ind w:left="2400" w:hanging="1410"/>
      </w:pPr>
      <w:rPr>
        <w:rFonts w:hint="default"/>
      </w:rPr>
    </w:lvl>
    <w:lvl w:ilvl="2">
      <w:start w:val="1"/>
      <w:numFmt w:val="decimal"/>
      <w:lvlText w:val="%1.%2.%3."/>
      <w:lvlJc w:val="left"/>
      <w:pPr>
        <w:ind w:left="3390" w:hanging="1410"/>
      </w:pPr>
      <w:rPr>
        <w:rFonts w:hint="default"/>
      </w:rPr>
    </w:lvl>
    <w:lvl w:ilvl="3">
      <w:start w:val="1"/>
      <w:numFmt w:val="decimal"/>
      <w:lvlText w:val="%1.%2.%3.%4."/>
      <w:lvlJc w:val="left"/>
      <w:pPr>
        <w:ind w:left="4380" w:hanging="1410"/>
      </w:pPr>
      <w:rPr>
        <w:rFonts w:hint="default"/>
      </w:rPr>
    </w:lvl>
    <w:lvl w:ilvl="4">
      <w:start w:val="1"/>
      <w:numFmt w:val="decimal"/>
      <w:lvlText w:val="%1.%2.%3.%4.%5."/>
      <w:lvlJc w:val="left"/>
      <w:pPr>
        <w:ind w:left="5370" w:hanging="141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nsid w:val="575A5B43"/>
    <w:multiLevelType w:val="hybridMultilevel"/>
    <w:tmpl w:val="A0AA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B471E"/>
    <w:multiLevelType w:val="hybridMultilevel"/>
    <w:tmpl w:val="BA144728"/>
    <w:lvl w:ilvl="0" w:tplc="34AE5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331A83"/>
    <w:rsid w:val="00015F7C"/>
    <w:rsid w:val="00033BF0"/>
    <w:rsid w:val="00045862"/>
    <w:rsid w:val="000465DB"/>
    <w:rsid w:val="000722D9"/>
    <w:rsid w:val="00086D76"/>
    <w:rsid w:val="00087CEB"/>
    <w:rsid w:val="000A2E71"/>
    <w:rsid w:val="00110F48"/>
    <w:rsid w:val="00115C96"/>
    <w:rsid w:val="00130543"/>
    <w:rsid w:val="001327AD"/>
    <w:rsid w:val="00151C23"/>
    <w:rsid w:val="001935AE"/>
    <w:rsid w:val="001B071A"/>
    <w:rsid w:val="001C33AF"/>
    <w:rsid w:val="001D0C96"/>
    <w:rsid w:val="001E7EEE"/>
    <w:rsid w:val="002001B8"/>
    <w:rsid w:val="00227326"/>
    <w:rsid w:val="0025240F"/>
    <w:rsid w:val="00254853"/>
    <w:rsid w:val="00285DE0"/>
    <w:rsid w:val="00287882"/>
    <w:rsid w:val="003278F7"/>
    <w:rsid w:val="00331A83"/>
    <w:rsid w:val="0033475E"/>
    <w:rsid w:val="00351ED5"/>
    <w:rsid w:val="003715DE"/>
    <w:rsid w:val="00372735"/>
    <w:rsid w:val="00387362"/>
    <w:rsid w:val="0040605F"/>
    <w:rsid w:val="00442410"/>
    <w:rsid w:val="004640A8"/>
    <w:rsid w:val="004D1A17"/>
    <w:rsid w:val="00502B99"/>
    <w:rsid w:val="00522DE4"/>
    <w:rsid w:val="00530C02"/>
    <w:rsid w:val="005448D8"/>
    <w:rsid w:val="00550AA0"/>
    <w:rsid w:val="00556F48"/>
    <w:rsid w:val="005A0873"/>
    <w:rsid w:val="005A36FF"/>
    <w:rsid w:val="005C6051"/>
    <w:rsid w:val="005D2D9D"/>
    <w:rsid w:val="0063186B"/>
    <w:rsid w:val="00631FC9"/>
    <w:rsid w:val="0063504B"/>
    <w:rsid w:val="00635AB8"/>
    <w:rsid w:val="006552AB"/>
    <w:rsid w:val="0067484A"/>
    <w:rsid w:val="0069568A"/>
    <w:rsid w:val="006A2CEA"/>
    <w:rsid w:val="006A63AD"/>
    <w:rsid w:val="006B3997"/>
    <w:rsid w:val="006B6BC2"/>
    <w:rsid w:val="006F76D6"/>
    <w:rsid w:val="007517D9"/>
    <w:rsid w:val="007817B3"/>
    <w:rsid w:val="007977AD"/>
    <w:rsid w:val="007B17FD"/>
    <w:rsid w:val="007B7CD0"/>
    <w:rsid w:val="007B7E24"/>
    <w:rsid w:val="007F29BA"/>
    <w:rsid w:val="00800BAA"/>
    <w:rsid w:val="00816B8B"/>
    <w:rsid w:val="00851E69"/>
    <w:rsid w:val="00854A34"/>
    <w:rsid w:val="00857802"/>
    <w:rsid w:val="00861001"/>
    <w:rsid w:val="008A571F"/>
    <w:rsid w:val="008E491B"/>
    <w:rsid w:val="008E5BB2"/>
    <w:rsid w:val="008E6A3E"/>
    <w:rsid w:val="00921D83"/>
    <w:rsid w:val="00931498"/>
    <w:rsid w:val="0094358C"/>
    <w:rsid w:val="0097336B"/>
    <w:rsid w:val="00980B92"/>
    <w:rsid w:val="00981559"/>
    <w:rsid w:val="009F6564"/>
    <w:rsid w:val="00A12362"/>
    <w:rsid w:val="00A31885"/>
    <w:rsid w:val="00A43A35"/>
    <w:rsid w:val="00A479BF"/>
    <w:rsid w:val="00A70C4E"/>
    <w:rsid w:val="00A94446"/>
    <w:rsid w:val="00B52272"/>
    <w:rsid w:val="00B92833"/>
    <w:rsid w:val="00B95D32"/>
    <w:rsid w:val="00BA7AE2"/>
    <w:rsid w:val="00BC4D23"/>
    <w:rsid w:val="00C123CF"/>
    <w:rsid w:val="00C77DC6"/>
    <w:rsid w:val="00C91051"/>
    <w:rsid w:val="00C94FDB"/>
    <w:rsid w:val="00CA79A9"/>
    <w:rsid w:val="00CB7C66"/>
    <w:rsid w:val="00CD5B3C"/>
    <w:rsid w:val="00CF723F"/>
    <w:rsid w:val="00D16480"/>
    <w:rsid w:val="00D21A3C"/>
    <w:rsid w:val="00D659F5"/>
    <w:rsid w:val="00D77D3C"/>
    <w:rsid w:val="00D92457"/>
    <w:rsid w:val="00DA4C48"/>
    <w:rsid w:val="00DB3EB2"/>
    <w:rsid w:val="00DD3A25"/>
    <w:rsid w:val="00DE61ED"/>
    <w:rsid w:val="00E05696"/>
    <w:rsid w:val="00E13BF0"/>
    <w:rsid w:val="00E4142E"/>
    <w:rsid w:val="00E5018A"/>
    <w:rsid w:val="00E6035A"/>
    <w:rsid w:val="00E61F2B"/>
    <w:rsid w:val="00E70AF0"/>
    <w:rsid w:val="00E71EF6"/>
    <w:rsid w:val="00E917C9"/>
    <w:rsid w:val="00EA798A"/>
    <w:rsid w:val="00EB4AC5"/>
    <w:rsid w:val="00EF6249"/>
    <w:rsid w:val="00EF6B22"/>
    <w:rsid w:val="00F4499B"/>
    <w:rsid w:val="00F711A6"/>
    <w:rsid w:val="00F73C1B"/>
    <w:rsid w:val="00F74972"/>
    <w:rsid w:val="00F94F19"/>
    <w:rsid w:val="00FA1EE0"/>
    <w:rsid w:val="00FD0CA6"/>
    <w:rsid w:val="00FD4C4C"/>
    <w:rsid w:val="00FF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9">
    <w:name w:val="CM139"/>
    <w:basedOn w:val="Normal"/>
    <w:next w:val="Normal"/>
    <w:uiPriority w:val="99"/>
    <w:rsid w:val="00CF723F"/>
    <w:pPr>
      <w:widowControl w:val="0"/>
      <w:autoSpaceDE w:val="0"/>
      <w:autoSpaceDN w:val="0"/>
      <w:adjustRightInd w:val="0"/>
      <w:spacing w:after="248"/>
    </w:pPr>
    <w:rPr>
      <w:rFonts w:eastAsiaTheme="minorEastAsia" w:cs="Arial"/>
      <w:sz w:val="24"/>
      <w:szCs w:val="24"/>
    </w:rPr>
  </w:style>
  <w:style w:type="paragraph" w:customStyle="1" w:styleId="CM5">
    <w:name w:val="CM5"/>
    <w:basedOn w:val="Normal"/>
    <w:next w:val="Normal"/>
    <w:uiPriority w:val="99"/>
    <w:rsid w:val="00CF723F"/>
    <w:pPr>
      <w:widowControl w:val="0"/>
      <w:autoSpaceDE w:val="0"/>
      <w:autoSpaceDN w:val="0"/>
      <w:adjustRightInd w:val="0"/>
      <w:spacing w:line="248" w:lineRule="atLeast"/>
    </w:pPr>
    <w:rPr>
      <w:rFonts w:eastAsiaTheme="minorEastAsia" w:cs="Arial"/>
      <w:sz w:val="24"/>
      <w:szCs w:val="24"/>
    </w:rPr>
  </w:style>
  <w:style w:type="paragraph" w:customStyle="1" w:styleId="Default">
    <w:name w:val="Default"/>
    <w:rsid w:val="00DE61ED"/>
    <w:pPr>
      <w:widowControl w:val="0"/>
      <w:autoSpaceDE w:val="0"/>
      <w:autoSpaceDN w:val="0"/>
      <w:adjustRightInd w:val="0"/>
    </w:pPr>
    <w:rPr>
      <w:rFonts w:eastAsiaTheme="minorEastAsia" w:cs="Arial"/>
      <w:color w:val="000000"/>
      <w:sz w:val="24"/>
      <w:szCs w:val="24"/>
    </w:rPr>
  </w:style>
  <w:style w:type="paragraph" w:customStyle="1" w:styleId="CM1">
    <w:name w:val="CM1"/>
    <w:basedOn w:val="Default"/>
    <w:next w:val="Default"/>
    <w:uiPriority w:val="99"/>
    <w:rsid w:val="00DE61ED"/>
    <w:rPr>
      <w:color w:val="auto"/>
    </w:rPr>
  </w:style>
  <w:style w:type="paragraph" w:customStyle="1" w:styleId="CM138">
    <w:name w:val="CM138"/>
    <w:basedOn w:val="Default"/>
    <w:next w:val="Default"/>
    <w:uiPriority w:val="99"/>
    <w:rsid w:val="00DE61ED"/>
    <w:pPr>
      <w:spacing w:after="498"/>
    </w:pPr>
    <w:rPr>
      <w:color w:val="auto"/>
    </w:rPr>
  </w:style>
  <w:style w:type="paragraph" w:customStyle="1" w:styleId="CM11">
    <w:name w:val="CM11"/>
    <w:basedOn w:val="Default"/>
    <w:next w:val="Default"/>
    <w:uiPriority w:val="99"/>
    <w:rsid w:val="00DE61ED"/>
    <w:pPr>
      <w:spacing w:line="253" w:lineRule="atLeast"/>
    </w:pPr>
    <w:rPr>
      <w:color w:val="auto"/>
    </w:rPr>
  </w:style>
  <w:style w:type="paragraph" w:customStyle="1" w:styleId="CM144">
    <w:name w:val="CM144"/>
    <w:basedOn w:val="Default"/>
    <w:next w:val="Default"/>
    <w:uiPriority w:val="99"/>
    <w:rsid w:val="00DE61ED"/>
    <w:pPr>
      <w:spacing w:after="760"/>
    </w:pPr>
    <w:rPr>
      <w:color w:val="auto"/>
    </w:rPr>
  </w:style>
  <w:style w:type="paragraph" w:customStyle="1" w:styleId="CM147">
    <w:name w:val="CM147"/>
    <w:basedOn w:val="Default"/>
    <w:next w:val="Default"/>
    <w:uiPriority w:val="99"/>
    <w:rsid w:val="00DE61ED"/>
    <w:pPr>
      <w:spacing w:after="998"/>
    </w:pPr>
    <w:rPr>
      <w:color w:val="auto"/>
    </w:rPr>
  </w:style>
  <w:style w:type="paragraph" w:customStyle="1" w:styleId="CM85">
    <w:name w:val="CM85"/>
    <w:basedOn w:val="Default"/>
    <w:next w:val="Default"/>
    <w:uiPriority w:val="99"/>
    <w:rsid w:val="00DE61ED"/>
    <w:pPr>
      <w:spacing w:line="256" w:lineRule="atLeast"/>
    </w:pPr>
    <w:rPr>
      <w:color w:val="auto"/>
    </w:rPr>
  </w:style>
  <w:style w:type="paragraph" w:customStyle="1" w:styleId="CM86">
    <w:name w:val="CM86"/>
    <w:basedOn w:val="Default"/>
    <w:next w:val="Default"/>
    <w:uiPriority w:val="99"/>
    <w:rsid w:val="00DE61ED"/>
    <w:pPr>
      <w:spacing w:line="256" w:lineRule="atLeast"/>
    </w:pPr>
    <w:rPr>
      <w:color w:val="auto"/>
    </w:rPr>
  </w:style>
  <w:style w:type="paragraph" w:customStyle="1" w:styleId="CM88">
    <w:name w:val="CM88"/>
    <w:basedOn w:val="Default"/>
    <w:next w:val="Default"/>
    <w:uiPriority w:val="99"/>
    <w:rsid w:val="00DE61ED"/>
    <w:pPr>
      <w:spacing w:line="256" w:lineRule="atLeast"/>
    </w:pPr>
    <w:rPr>
      <w:color w:val="auto"/>
    </w:rPr>
  </w:style>
  <w:style w:type="paragraph" w:customStyle="1" w:styleId="CM89">
    <w:name w:val="CM89"/>
    <w:basedOn w:val="Default"/>
    <w:next w:val="Default"/>
    <w:uiPriority w:val="99"/>
    <w:rsid w:val="00DE61ED"/>
    <w:pPr>
      <w:spacing w:line="256" w:lineRule="atLeast"/>
    </w:pPr>
    <w:rPr>
      <w:color w:val="auto"/>
    </w:rPr>
  </w:style>
  <w:style w:type="paragraph" w:customStyle="1" w:styleId="CM90">
    <w:name w:val="CM90"/>
    <w:basedOn w:val="Default"/>
    <w:next w:val="Default"/>
    <w:uiPriority w:val="99"/>
    <w:rsid w:val="00DE61ED"/>
    <w:pPr>
      <w:spacing w:line="256" w:lineRule="atLeast"/>
    </w:pPr>
    <w:rPr>
      <w:color w:val="auto"/>
    </w:rPr>
  </w:style>
  <w:style w:type="character" w:styleId="CommentReference">
    <w:name w:val="annotation reference"/>
    <w:basedOn w:val="DefaultParagraphFont"/>
    <w:uiPriority w:val="99"/>
    <w:semiHidden/>
    <w:unhideWhenUsed/>
    <w:rsid w:val="00EA798A"/>
    <w:rPr>
      <w:sz w:val="16"/>
      <w:szCs w:val="16"/>
    </w:rPr>
  </w:style>
  <w:style w:type="paragraph" w:styleId="CommentText">
    <w:name w:val="annotation text"/>
    <w:basedOn w:val="Normal"/>
    <w:link w:val="CommentTextChar"/>
    <w:uiPriority w:val="99"/>
    <w:semiHidden/>
    <w:unhideWhenUsed/>
    <w:rsid w:val="00EA798A"/>
    <w:rPr>
      <w:sz w:val="20"/>
      <w:szCs w:val="20"/>
    </w:rPr>
  </w:style>
  <w:style w:type="character" w:customStyle="1" w:styleId="CommentTextChar">
    <w:name w:val="Comment Text Char"/>
    <w:basedOn w:val="DefaultParagraphFont"/>
    <w:link w:val="CommentText"/>
    <w:uiPriority w:val="99"/>
    <w:semiHidden/>
    <w:rsid w:val="00EA798A"/>
    <w:rPr>
      <w:sz w:val="20"/>
      <w:szCs w:val="20"/>
    </w:rPr>
  </w:style>
  <w:style w:type="paragraph" w:styleId="CommentSubject">
    <w:name w:val="annotation subject"/>
    <w:basedOn w:val="CommentText"/>
    <w:next w:val="CommentText"/>
    <w:link w:val="CommentSubjectChar"/>
    <w:uiPriority w:val="99"/>
    <w:semiHidden/>
    <w:unhideWhenUsed/>
    <w:rsid w:val="00EA798A"/>
    <w:rPr>
      <w:b/>
      <w:bCs/>
    </w:rPr>
  </w:style>
  <w:style w:type="character" w:customStyle="1" w:styleId="CommentSubjectChar">
    <w:name w:val="Comment Subject Char"/>
    <w:basedOn w:val="CommentTextChar"/>
    <w:link w:val="CommentSubject"/>
    <w:uiPriority w:val="99"/>
    <w:semiHidden/>
    <w:rsid w:val="00EA798A"/>
    <w:rPr>
      <w:b/>
      <w:bCs/>
    </w:rPr>
  </w:style>
  <w:style w:type="paragraph" w:styleId="BalloonText">
    <w:name w:val="Balloon Text"/>
    <w:basedOn w:val="Normal"/>
    <w:link w:val="BalloonTextChar"/>
    <w:uiPriority w:val="99"/>
    <w:semiHidden/>
    <w:unhideWhenUsed/>
    <w:rsid w:val="00EA798A"/>
    <w:rPr>
      <w:rFonts w:ascii="Tahoma" w:hAnsi="Tahoma" w:cs="Tahoma"/>
      <w:sz w:val="16"/>
      <w:szCs w:val="16"/>
    </w:rPr>
  </w:style>
  <w:style w:type="character" w:customStyle="1" w:styleId="BalloonTextChar">
    <w:name w:val="Balloon Text Char"/>
    <w:basedOn w:val="DefaultParagraphFont"/>
    <w:link w:val="BalloonText"/>
    <w:uiPriority w:val="99"/>
    <w:semiHidden/>
    <w:rsid w:val="00EA798A"/>
    <w:rPr>
      <w:rFonts w:ascii="Tahoma" w:hAnsi="Tahoma" w:cs="Tahoma"/>
      <w:sz w:val="16"/>
      <w:szCs w:val="16"/>
    </w:rPr>
  </w:style>
  <w:style w:type="character" w:styleId="PlaceholderText">
    <w:name w:val="Placeholder Text"/>
    <w:basedOn w:val="DefaultParagraphFont"/>
    <w:uiPriority w:val="99"/>
    <w:semiHidden/>
    <w:rsid w:val="003278F7"/>
    <w:rPr>
      <w:color w:val="808080"/>
    </w:rPr>
  </w:style>
  <w:style w:type="table" w:styleId="TableGrid">
    <w:name w:val="Table Grid"/>
    <w:basedOn w:val="TableNormal"/>
    <w:uiPriority w:val="59"/>
    <w:rsid w:val="00EB4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87362"/>
    <w:pPr>
      <w:tabs>
        <w:tab w:val="center" w:pos="4680"/>
        <w:tab w:val="right" w:pos="9360"/>
      </w:tabs>
    </w:pPr>
  </w:style>
  <w:style w:type="character" w:customStyle="1" w:styleId="HeaderChar">
    <w:name w:val="Header Char"/>
    <w:basedOn w:val="DefaultParagraphFont"/>
    <w:link w:val="Header"/>
    <w:uiPriority w:val="99"/>
    <w:semiHidden/>
    <w:rsid w:val="00387362"/>
  </w:style>
  <w:style w:type="paragraph" w:styleId="Footer">
    <w:name w:val="footer"/>
    <w:basedOn w:val="Normal"/>
    <w:link w:val="FooterChar"/>
    <w:uiPriority w:val="99"/>
    <w:unhideWhenUsed/>
    <w:rsid w:val="00387362"/>
    <w:pPr>
      <w:tabs>
        <w:tab w:val="center" w:pos="4680"/>
        <w:tab w:val="right" w:pos="9360"/>
      </w:tabs>
    </w:pPr>
  </w:style>
  <w:style w:type="character" w:customStyle="1" w:styleId="FooterChar">
    <w:name w:val="Footer Char"/>
    <w:basedOn w:val="DefaultParagraphFont"/>
    <w:link w:val="Footer"/>
    <w:uiPriority w:val="99"/>
    <w:rsid w:val="00387362"/>
  </w:style>
  <w:style w:type="paragraph" w:styleId="Revision">
    <w:name w:val="Revision"/>
    <w:hidden/>
    <w:uiPriority w:val="99"/>
    <w:semiHidden/>
    <w:rsid w:val="00BA7AE2"/>
  </w:style>
  <w:style w:type="paragraph" w:styleId="ListParagraph">
    <w:name w:val="List Paragraph"/>
    <w:basedOn w:val="Normal"/>
    <w:uiPriority w:val="34"/>
    <w:qFormat/>
    <w:rsid w:val="00C910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RLANDMJ\AppData\Local\Microsoft\Windows\Temporary%20Internet%20Files\Content.Outlook\2A572PR7\Rest%20Area%20Newspaper%20Distribution%20Agreemtent%20AUG%2026%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591E628609B542951646C82B7A0117" ma:contentTypeVersion="0" ma:contentTypeDescription="Create a new document." ma:contentTypeScope="" ma:versionID="59cdaac19e4450e7e563f233fa40ccfb">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302D45E-84DA-4894-85A0-36EED571CCB9}"/>
</file>

<file path=customXml/itemProps2.xml><?xml version="1.0" encoding="utf-8"?>
<ds:datastoreItem xmlns:ds="http://schemas.openxmlformats.org/officeDocument/2006/customXml" ds:itemID="{9D606939-399A-4E18-8ABF-6319C9565172}"/>
</file>

<file path=customXml/itemProps3.xml><?xml version="1.0" encoding="utf-8"?>
<ds:datastoreItem xmlns:ds="http://schemas.openxmlformats.org/officeDocument/2006/customXml" ds:itemID="{B8D85749-EFDC-41C4-884D-19DD92DAC28E}"/>
</file>

<file path=customXml/itemProps4.xml><?xml version="1.0" encoding="utf-8"?>
<ds:datastoreItem xmlns:ds="http://schemas.openxmlformats.org/officeDocument/2006/customXml" ds:itemID="{87A14917-2A1F-438C-9C2D-7BB1443B2681}"/>
</file>

<file path=docProps/app.xml><?xml version="1.0" encoding="utf-8"?>
<Properties xmlns="http://schemas.openxmlformats.org/officeDocument/2006/extended-properties" xmlns:vt="http://schemas.openxmlformats.org/officeDocument/2006/docPropsVTypes">
  <Template>Rest Area Newspaper Distribution Agreemtent AUG 26 2012.dotx</Template>
  <TotalTime>233</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Rest Area Newspaper Distribution Agreement</vt:lpstr>
    </vt:vector>
  </TitlesOfParts>
  <Company>IDOT</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Area Newspaper Distribution Agreement</dc:title>
  <dc:subject>OPER 2722</dc:subject>
  <dc:creator>IDOT</dc:creator>
  <cp:lastModifiedBy>luigsj</cp:lastModifiedBy>
  <cp:revision>28</cp:revision>
  <cp:lastPrinted>2012-09-24T13:46:00Z</cp:lastPrinted>
  <dcterms:created xsi:type="dcterms:W3CDTF">2012-08-30T15:50:00Z</dcterms:created>
  <dcterms:modified xsi:type="dcterms:W3CDTF">2012-09-25T17:15:00Z</dcterms:modified>
  <cp:category>Bureau of Operations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0x0101005D591E628609B542951646C82B7A0117</vt:lpwstr>
  </property>
  <property fmtid="{D5CDD505-2E9C-101B-9397-08002B2CF9AE}" pid="5" name="Status">
    <vt:lpwstr>Ready to Post</vt:lpwstr>
  </property>
  <property fmtid="{D5CDD505-2E9C-101B-9397-08002B2CF9AE}" pid="6" name="Ready to Convert to Web">
    <vt:bool>false</vt:bool>
  </property>
</Properties>
</file>